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600" w:rsidRPr="005D2E6B" w:rsidRDefault="005D2E6B" w:rsidP="00344600">
      <w:pPr>
        <w:tabs>
          <w:tab w:val="right" w:pos="9355"/>
        </w:tabs>
        <w:spacing w:after="0"/>
        <w:rPr>
          <w:rFonts w:ascii="Arial" w:hAnsi="Arial" w:cs="Arial"/>
          <w:szCs w:val="24"/>
          <w:lang w:val="en-US"/>
        </w:rPr>
      </w:pPr>
      <w:r>
        <w:rPr>
          <w:rFonts w:ascii="Arial" w:hAnsi="Arial" w:cs="Arial"/>
          <w:szCs w:val="24"/>
          <w:lang w:val="en-US"/>
        </w:rPr>
        <w:t>3GPP TSG-SA4 MBS SWG AH#76</w:t>
      </w:r>
      <w:r w:rsidRPr="00DF18CC">
        <w:rPr>
          <w:rFonts w:ascii="Arial" w:hAnsi="Arial" w:cs="Arial"/>
          <w:szCs w:val="24"/>
          <w:lang w:val="en-US"/>
        </w:rPr>
        <w:tab/>
      </w:r>
      <w:bookmarkStart w:id="0" w:name="OLE_LINK1"/>
      <w:bookmarkStart w:id="1" w:name="OLE_LINK2"/>
      <w:r w:rsidR="002B01F8">
        <w:rPr>
          <w:rFonts w:ascii="Arial" w:hAnsi="Arial" w:cs="Arial"/>
          <w:noProof/>
          <w:szCs w:val="24"/>
        </w:rPr>
        <w:t>S4h16067</w:t>
      </w:r>
      <w:bookmarkEnd w:id="0"/>
      <w:bookmarkEnd w:id="1"/>
      <w:r w:rsidR="006F469C">
        <w:rPr>
          <w:rFonts w:ascii="Arial" w:hAnsi="Arial" w:cs="Arial"/>
          <w:noProof/>
          <w:szCs w:val="24"/>
        </w:rPr>
        <w:t>1</w:t>
      </w:r>
      <w:r w:rsidR="00344600" w:rsidRPr="00576392">
        <w:rPr>
          <w:rFonts w:ascii="Arial" w:hAnsi="Arial" w:cs="Arial"/>
          <w:szCs w:val="24"/>
          <w:lang w:val="en-US"/>
        </w:rPr>
        <w:tab/>
      </w:r>
    </w:p>
    <w:p w:rsidR="00344600" w:rsidRPr="00576392" w:rsidRDefault="005D2E6B" w:rsidP="00344600">
      <w:pPr>
        <w:tabs>
          <w:tab w:val="left" w:pos="7020"/>
          <w:tab w:val="right" w:pos="9356"/>
        </w:tabs>
        <w:spacing w:after="0"/>
        <w:rPr>
          <w:rFonts w:ascii="Arial" w:hAnsi="Arial" w:cs="Arial"/>
          <w:szCs w:val="24"/>
          <w:lang w:val="en-US"/>
        </w:rPr>
      </w:pPr>
      <w:r>
        <w:rPr>
          <w:rFonts w:ascii="Arial" w:hAnsi="Arial" w:cs="Arial"/>
          <w:szCs w:val="24"/>
          <w:lang w:val="en-US" w:eastAsia="ja-JP"/>
        </w:rPr>
        <w:t>Paris, France</w:t>
      </w:r>
      <w:r w:rsidR="00D850CC">
        <w:rPr>
          <w:rFonts w:ascii="Arial" w:hAnsi="Arial" w:cs="Arial"/>
          <w:szCs w:val="24"/>
          <w:lang w:val="en-US" w:eastAsia="ja-JP"/>
        </w:rPr>
        <w:t xml:space="preserve"> </w:t>
      </w:r>
      <w:r>
        <w:rPr>
          <w:rFonts w:ascii="Arial" w:hAnsi="Arial" w:cs="Arial"/>
          <w:szCs w:val="24"/>
          <w:lang w:val="en-US" w:eastAsia="ja-JP"/>
        </w:rPr>
        <w:t>21</w:t>
      </w:r>
      <w:r>
        <w:rPr>
          <w:rFonts w:ascii="Arial" w:hAnsi="Arial" w:cs="Arial"/>
          <w:szCs w:val="24"/>
          <w:vertAlign w:val="superscript"/>
          <w:lang w:val="en-US" w:eastAsia="ja-JP"/>
        </w:rPr>
        <w:t>st</w:t>
      </w:r>
      <w:r w:rsidR="004F0146">
        <w:rPr>
          <w:rFonts w:ascii="Arial" w:hAnsi="Arial" w:cs="Arial"/>
          <w:szCs w:val="24"/>
          <w:lang w:val="en-US" w:eastAsia="ja-JP"/>
        </w:rPr>
        <w:t xml:space="preserve"> </w:t>
      </w:r>
      <w:r w:rsidR="00344600">
        <w:rPr>
          <w:rFonts w:ascii="Arial" w:hAnsi="Arial" w:cs="Arial"/>
          <w:szCs w:val="24"/>
          <w:lang w:val="en-US"/>
        </w:rPr>
        <w:t xml:space="preserve">– </w:t>
      </w:r>
      <w:r>
        <w:rPr>
          <w:rFonts w:ascii="Arial" w:hAnsi="Arial" w:cs="Arial"/>
          <w:szCs w:val="24"/>
          <w:lang w:val="en-US"/>
        </w:rPr>
        <w:t>23</w:t>
      </w:r>
      <w:r>
        <w:rPr>
          <w:rFonts w:ascii="Arial" w:hAnsi="Arial" w:cs="Arial"/>
          <w:szCs w:val="24"/>
          <w:vertAlign w:val="superscript"/>
          <w:lang w:val="en-US"/>
        </w:rPr>
        <w:t>rd</w:t>
      </w:r>
      <w:r w:rsidR="007F51B9">
        <w:rPr>
          <w:rFonts w:ascii="Arial" w:hAnsi="Arial" w:cs="Arial"/>
          <w:szCs w:val="24"/>
          <w:lang w:val="en-US"/>
        </w:rPr>
        <w:t xml:space="preserve"> </w:t>
      </w:r>
      <w:r>
        <w:rPr>
          <w:rFonts w:ascii="Arial" w:hAnsi="Arial" w:cs="Arial"/>
          <w:szCs w:val="24"/>
          <w:lang w:val="en-US" w:eastAsia="ja-JP"/>
        </w:rPr>
        <w:t>Nov</w:t>
      </w:r>
      <w:r w:rsidR="00637450">
        <w:rPr>
          <w:rFonts w:ascii="Arial" w:hAnsi="Arial" w:cs="Arial"/>
          <w:szCs w:val="24"/>
          <w:lang w:val="en-US" w:eastAsia="ja-JP"/>
        </w:rPr>
        <w:t xml:space="preserve"> </w:t>
      </w:r>
      <w:r w:rsidR="00F4662A">
        <w:rPr>
          <w:rFonts w:ascii="Arial" w:hAnsi="Arial" w:cs="Arial"/>
          <w:szCs w:val="24"/>
          <w:lang w:val="en-US"/>
        </w:rPr>
        <w:t>201</w:t>
      </w:r>
      <w:r w:rsidR="00827CB2">
        <w:rPr>
          <w:rFonts w:ascii="Arial" w:hAnsi="Arial" w:cs="Arial"/>
          <w:szCs w:val="24"/>
          <w:lang w:val="en-US"/>
        </w:rPr>
        <w:t>6</w:t>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2B01F8">
        <w:rPr>
          <w:rFonts w:ascii="Arial" w:hAnsi="Arial" w:cs="Arial"/>
          <w:szCs w:val="24"/>
          <w:lang w:val="pt-BR"/>
        </w:rPr>
        <w:t>4</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6F469C" w:rsidRPr="006F469C">
        <w:rPr>
          <w:rFonts w:ascii="Arial" w:hAnsi="Arial" w:cs="Arial"/>
          <w:szCs w:val="24"/>
          <w:lang w:val="en-US"/>
        </w:rPr>
        <w:t>User Plane functionalities for TMB2</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801762">
        <w:rPr>
          <w:rFonts w:ascii="Arial" w:hAnsi="Arial" w:cs="Arial"/>
          <w:szCs w:val="24"/>
          <w:lang w:val="en-US"/>
        </w:rPr>
        <w:t xml:space="preserve"> and Agreement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AA6FE5" w:rsidRDefault="00C11EC6" w:rsidP="003D3ADF">
      <w:pPr>
        <w:tabs>
          <w:tab w:val="left" w:pos="720"/>
        </w:tabs>
        <w:ind w:right="-101"/>
        <w:textAlignment w:val="auto"/>
        <w:rPr>
          <w:sz w:val="22"/>
          <w:szCs w:val="22"/>
        </w:rPr>
      </w:pPr>
      <w:r w:rsidRPr="00D552E6">
        <w:rPr>
          <w:sz w:val="22"/>
          <w:szCs w:val="22"/>
          <w:lang w:val="en-US"/>
        </w:rPr>
        <w:t xml:space="preserve">This document </w:t>
      </w:r>
      <w:r w:rsidR="006F469C">
        <w:rPr>
          <w:sz w:val="22"/>
          <w:szCs w:val="22"/>
          <w:lang w:val="en-US"/>
        </w:rPr>
        <w:t>focusses on</w:t>
      </w:r>
      <w:r w:rsidR="00F25A1D" w:rsidRPr="00D552E6">
        <w:rPr>
          <w:sz w:val="22"/>
          <w:szCs w:val="22"/>
          <w:lang w:val="en-US"/>
        </w:rPr>
        <w:t xml:space="preserve"> </w:t>
      </w:r>
      <w:r w:rsidR="005D2E6B" w:rsidRPr="00D552E6">
        <w:rPr>
          <w:sz w:val="22"/>
          <w:szCs w:val="22"/>
          <w:lang w:val="en-US"/>
        </w:rPr>
        <w:t xml:space="preserve">stage 2 procedures over </w:t>
      </w:r>
      <w:r w:rsidR="00D552E6">
        <w:rPr>
          <w:sz w:val="22"/>
          <w:szCs w:val="22"/>
          <w:lang w:val="en-US"/>
        </w:rPr>
        <w:t xml:space="preserve">the </w:t>
      </w:r>
      <w:r w:rsidR="005D2E6B" w:rsidRPr="00D552E6">
        <w:rPr>
          <w:sz w:val="22"/>
          <w:szCs w:val="22"/>
          <w:lang w:val="en-US"/>
        </w:rPr>
        <w:t xml:space="preserve">TMB-2 </w:t>
      </w:r>
      <w:r w:rsidR="00D552E6">
        <w:rPr>
          <w:sz w:val="22"/>
          <w:szCs w:val="22"/>
          <w:lang w:val="en-US"/>
        </w:rPr>
        <w:t xml:space="preserve">interface </w:t>
      </w:r>
      <w:r w:rsidR="005D2E6B" w:rsidRPr="00D552E6">
        <w:rPr>
          <w:sz w:val="22"/>
          <w:szCs w:val="22"/>
          <w:lang w:val="en-US"/>
        </w:rPr>
        <w:t xml:space="preserve">for the </w:t>
      </w:r>
      <w:r w:rsidR="006F469C">
        <w:rPr>
          <w:sz w:val="22"/>
          <w:szCs w:val="22"/>
          <w:lang w:val="en-US"/>
        </w:rPr>
        <w:t xml:space="preserve">user plane functions. It includes both, </w:t>
      </w:r>
      <w:r w:rsidR="005D2E6B" w:rsidRPr="00D552E6">
        <w:rPr>
          <w:sz w:val="22"/>
          <w:szCs w:val="22"/>
        </w:rPr>
        <w:t>MBMS Service Type 1 or "Transport only mode"</w:t>
      </w:r>
      <w:r w:rsidR="00D552E6">
        <w:rPr>
          <w:sz w:val="22"/>
          <w:szCs w:val="22"/>
        </w:rPr>
        <w:t xml:space="preserve"> </w:t>
      </w:r>
      <w:r w:rsidR="006F469C">
        <w:rPr>
          <w:sz w:val="22"/>
          <w:szCs w:val="22"/>
        </w:rPr>
        <w:t xml:space="preserve">as a well as MBMS Service Type 2 or “Full Service Mode” </w:t>
      </w:r>
      <w:r w:rsidR="00D552E6">
        <w:rPr>
          <w:sz w:val="22"/>
          <w:szCs w:val="22"/>
        </w:rPr>
        <w:t>as described in TR 23.746 [1]</w:t>
      </w:r>
      <w:r w:rsidR="005D2E6B" w:rsidRPr="00D552E6">
        <w:rPr>
          <w:sz w:val="22"/>
          <w:szCs w:val="22"/>
        </w:rPr>
        <w:t>.</w:t>
      </w:r>
    </w:p>
    <w:p w:rsidR="006F469C" w:rsidRDefault="006F469C" w:rsidP="003D3ADF">
      <w:pPr>
        <w:tabs>
          <w:tab w:val="left" w:pos="720"/>
        </w:tabs>
        <w:ind w:right="-101"/>
        <w:textAlignment w:val="auto"/>
        <w:rPr>
          <w:sz w:val="22"/>
          <w:szCs w:val="22"/>
        </w:rPr>
      </w:pPr>
      <w:r>
        <w:rPr>
          <w:sz w:val="22"/>
          <w:szCs w:val="22"/>
        </w:rPr>
        <w:t>Architectural decompositions are provided for both modes.</w:t>
      </w:r>
    </w:p>
    <w:p w:rsidR="00D93770" w:rsidRPr="00D93770" w:rsidRDefault="006F469C" w:rsidP="003D3ADF">
      <w:pPr>
        <w:tabs>
          <w:tab w:val="left" w:pos="720"/>
        </w:tabs>
        <w:ind w:right="-101"/>
        <w:textAlignment w:val="auto"/>
        <w:rPr>
          <w:sz w:val="22"/>
          <w:szCs w:val="22"/>
        </w:rPr>
      </w:pPr>
      <w:bookmarkStart w:id="2" w:name="OLE_LINK87"/>
      <w:r>
        <w:rPr>
          <w:sz w:val="22"/>
          <w:szCs w:val="22"/>
        </w:rPr>
        <w:t xml:space="preserve">We believe that the user plane functionalities </w:t>
      </w:r>
      <w:r w:rsidR="00D93770">
        <w:rPr>
          <w:sz w:val="22"/>
          <w:szCs w:val="22"/>
        </w:rPr>
        <w:t>are ultimately extremely relevant for successful TV services and need detailed considerations, in particular when delivering to existing platforms. The interfaces must be aligned with the TRAPI interfaces.</w:t>
      </w:r>
    </w:p>
    <w:bookmarkEnd w:id="2"/>
    <w:p w:rsidR="00D93770" w:rsidRDefault="006F469C" w:rsidP="0060191F">
      <w:pPr>
        <w:pStyle w:val="Heading1"/>
        <w:tabs>
          <w:tab w:val="clear" w:pos="522"/>
          <w:tab w:val="num" w:pos="720"/>
        </w:tabs>
        <w:spacing w:before="180"/>
        <w:ind w:left="720" w:hanging="720"/>
        <w:rPr>
          <w:sz w:val="32"/>
          <w:szCs w:val="32"/>
        </w:rPr>
      </w:pPr>
      <w:r>
        <w:rPr>
          <w:sz w:val="32"/>
          <w:szCs w:val="32"/>
        </w:rPr>
        <w:t>Architectural Decomposition</w:t>
      </w:r>
    </w:p>
    <w:p w:rsidR="00D93770" w:rsidRDefault="00D93770" w:rsidP="00D93770">
      <w:pPr>
        <w:tabs>
          <w:tab w:val="left" w:pos="720"/>
        </w:tabs>
        <w:ind w:right="-101"/>
        <w:textAlignment w:val="auto"/>
        <w:rPr>
          <w:sz w:val="22"/>
          <w:szCs w:val="22"/>
        </w:rPr>
      </w:pPr>
      <w:r>
        <w:rPr>
          <w:sz w:val="22"/>
          <w:szCs w:val="22"/>
        </w:rPr>
        <w:t>We believe that the user plane functionalities are ultimately extremely relevant for successful TV services and need detailed considerations, in particular when delivering to existing platforms. The interfaces must be aligned with the TRAPI interfaces.</w:t>
      </w:r>
    </w:p>
    <w:p w:rsidR="00D93770" w:rsidRDefault="00D93770" w:rsidP="00D93770">
      <w:pPr>
        <w:tabs>
          <w:tab w:val="left" w:pos="720"/>
        </w:tabs>
        <w:ind w:right="-101"/>
        <w:textAlignment w:val="auto"/>
        <w:rPr>
          <w:sz w:val="22"/>
          <w:szCs w:val="22"/>
        </w:rPr>
      </w:pPr>
      <w:r>
        <w:rPr>
          <w:sz w:val="22"/>
          <w:szCs w:val="22"/>
        </w:rPr>
        <w:t>Based on the architecture in Figure 1, the TMB2 interface connects the content provider with the BMSC, but the content provider is interested that the content provided over TMB2 can be consumed quite easily by an application that is owned by the content provider. Note that the content may be multi-purpose, i.e. not only be generated for the delivery over MBMS.</w:t>
      </w:r>
    </w:p>
    <w:p w:rsidR="00D93770" w:rsidRDefault="00D93770" w:rsidP="00D93770">
      <w:pPr>
        <w:keepNext/>
        <w:tabs>
          <w:tab w:val="left" w:pos="720"/>
        </w:tabs>
        <w:ind w:right="-101"/>
        <w:jc w:val="center"/>
        <w:textAlignment w:val="auto"/>
      </w:pPr>
      <w:r w:rsidRPr="00D93770">
        <w:rPr>
          <w:sz w:val="22"/>
          <w:szCs w:val="22"/>
          <w:lang w:val="en-US"/>
        </w:rPr>
        <w:object w:dxaOrig="15702" w:dyaOrig="3265">
          <v:shape id="_x0000_i1025" type="#_x0000_t75" style="width:484.3pt;height:100.55pt" o:ole="">
            <v:imagedata r:id="rId8" o:title=""/>
          </v:shape>
          <o:OLEObject Type="Embed" ProgID="Visio.Drawing.11" ShapeID="_x0000_i1025" DrawAspect="Content" ObjectID="_1541005320" r:id="rId9"/>
        </w:object>
      </w:r>
    </w:p>
    <w:p w:rsidR="00D93770" w:rsidRDefault="00D93770" w:rsidP="00D93770">
      <w:pPr>
        <w:pStyle w:val="Caption"/>
        <w:jc w:val="center"/>
      </w:pPr>
      <w:r>
        <w:t xml:space="preserve">Figure </w:t>
      </w:r>
      <w:r>
        <w:fldChar w:fldCharType="begin"/>
      </w:r>
      <w:r>
        <w:instrText xml:space="preserve"> SEQ Figure \* ARABIC </w:instrText>
      </w:r>
      <w:r>
        <w:fldChar w:fldCharType="separate"/>
      </w:r>
      <w:r w:rsidR="00E8670D">
        <w:rPr>
          <w:noProof/>
        </w:rPr>
        <w:t>1</w:t>
      </w:r>
      <w:r>
        <w:fldChar w:fldCharType="end"/>
      </w:r>
      <w:r>
        <w:t xml:space="preserve"> End-to-end architecture</w:t>
      </w:r>
    </w:p>
    <w:p w:rsidR="00D93770" w:rsidRPr="00D93770" w:rsidRDefault="00D93770" w:rsidP="00D93770">
      <w:bookmarkStart w:id="3" w:name="OLE_LINK88"/>
      <w:r>
        <w:t>For MBMS type 1, a simplified architecture is shown in Figure 2, with the emphasis of a user plane and a control plane. The user plane primarily provides a transparent delivery of the service and media from the content provider to a service and media receiver at the client. The control aspects are managed by separate interfaces.</w:t>
      </w:r>
      <w:r w:rsidR="0022292C">
        <w:t xml:space="preserve"> Key here is that the Service and Media Receivers are not 3GPP specification conforming.</w:t>
      </w:r>
    </w:p>
    <w:bookmarkEnd w:id="3"/>
    <w:p w:rsidR="00D93770" w:rsidRDefault="00D93770" w:rsidP="00D93770">
      <w:pPr>
        <w:keepNext/>
        <w:jc w:val="center"/>
      </w:pPr>
      <w:r>
        <w:rPr>
          <w:noProof/>
          <w:lang w:val="en-US"/>
        </w:rPr>
        <w:lastRenderedPageBreak/>
        <w:drawing>
          <wp:inline distT="0" distB="0" distL="0" distR="0" wp14:anchorId="0C7A2063">
            <wp:extent cx="6236898" cy="11117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6282" cy="1120505"/>
                    </a:xfrm>
                    <a:prstGeom prst="rect">
                      <a:avLst/>
                    </a:prstGeom>
                    <a:noFill/>
                  </pic:spPr>
                </pic:pic>
              </a:graphicData>
            </a:graphic>
          </wp:inline>
        </w:drawing>
      </w:r>
    </w:p>
    <w:p w:rsidR="006F469C" w:rsidRDefault="00D93770" w:rsidP="0022292C">
      <w:pPr>
        <w:pStyle w:val="Caption"/>
        <w:jc w:val="center"/>
      </w:pPr>
      <w:r>
        <w:t xml:space="preserve">Figure </w:t>
      </w:r>
      <w:r>
        <w:fldChar w:fldCharType="begin"/>
      </w:r>
      <w:r>
        <w:instrText xml:space="preserve"> SEQ Figure \* ARABIC </w:instrText>
      </w:r>
      <w:r>
        <w:fldChar w:fldCharType="separate"/>
      </w:r>
      <w:r w:rsidR="00E8670D">
        <w:rPr>
          <w:noProof/>
        </w:rPr>
        <w:t>2</w:t>
      </w:r>
      <w:r>
        <w:fldChar w:fldCharType="end"/>
      </w:r>
      <w:r>
        <w:t xml:space="preserve"> End to end architecture for service type 1</w:t>
      </w:r>
    </w:p>
    <w:p w:rsidR="0022292C" w:rsidRDefault="0022292C" w:rsidP="0022292C">
      <w:r>
        <w:t>For details on the functions on the MBMS Service Type 1 on TMB2-U, refer to clause 3.</w:t>
      </w:r>
    </w:p>
    <w:p w:rsidR="0022292C" w:rsidRDefault="0022292C" w:rsidP="0022292C">
      <w:r>
        <w:t>For MBMS type 2</w:t>
      </w:r>
      <w:r>
        <w:t xml:space="preserve">, </w:t>
      </w:r>
      <w:r>
        <w:t xml:space="preserve">the TRAPI architecture as provided in </w:t>
      </w:r>
      <w:r w:rsidR="00BA1286">
        <w:t>Figure 3 provides the basic decomposition of user plane and control plane as well, however in this case the content is 3GPP conforming and therefore the DASH server and client follow 3GPP specifications. However, the DASH server is considered to be at the northbound of the BMSC and basically in the content provider domain.</w:t>
      </w:r>
    </w:p>
    <w:p w:rsidR="00BA1286" w:rsidRDefault="00BA1286" w:rsidP="00BA1286">
      <w:pPr>
        <w:keepNext/>
        <w:jc w:val="center"/>
      </w:pPr>
      <w:bookmarkStart w:id="4" w:name="OLE_LINK64"/>
      <w:bookmarkStart w:id="5" w:name="OLE_LINK65"/>
      <w:bookmarkStart w:id="6" w:name="OLE_LINK66"/>
      <w:bookmarkStart w:id="7" w:name="OLE_LINK67"/>
      <w:bookmarkStart w:id="8" w:name="OLE_LINK68"/>
      <w:r>
        <w:rPr>
          <w:noProof/>
          <w:lang w:val="en-US"/>
        </w:rPr>
        <w:drawing>
          <wp:inline distT="0" distB="0" distL="0" distR="0">
            <wp:extent cx="3297555" cy="30391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7555" cy="3039110"/>
                    </a:xfrm>
                    <a:prstGeom prst="rect">
                      <a:avLst/>
                    </a:prstGeom>
                    <a:noFill/>
                  </pic:spPr>
                </pic:pic>
              </a:graphicData>
            </a:graphic>
          </wp:inline>
        </w:drawing>
      </w:r>
      <w:bookmarkEnd w:id="4"/>
      <w:bookmarkEnd w:id="5"/>
      <w:bookmarkEnd w:id="6"/>
      <w:bookmarkEnd w:id="7"/>
      <w:bookmarkEnd w:id="8"/>
    </w:p>
    <w:p w:rsidR="00BA1286" w:rsidRPr="00D93770" w:rsidRDefault="00BA1286" w:rsidP="00BA1286">
      <w:pPr>
        <w:pStyle w:val="Caption"/>
        <w:jc w:val="center"/>
      </w:pPr>
      <w:r>
        <w:t xml:space="preserve">Figure </w:t>
      </w:r>
      <w:r>
        <w:fldChar w:fldCharType="begin"/>
      </w:r>
      <w:r>
        <w:instrText xml:space="preserve"> SEQ Figure \* ARABIC </w:instrText>
      </w:r>
      <w:r>
        <w:fldChar w:fldCharType="separate"/>
      </w:r>
      <w:r w:rsidR="00E8670D">
        <w:rPr>
          <w:noProof/>
        </w:rPr>
        <w:t>3</w:t>
      </w:r>
      <w:r>
        <w:fldChar w:fldCharType="end"/>
      </w:r>
      <w:r>
        <w:t xml:space="preserve"> TRAPI Architecture</w:t>
      </w:r>
    </w:p>
    <w:p w:rsidR="0022292C" w:rsidRPr="0022292C" w:rsidRDefault="00BA1286" w:rsidP="0022292C">
      <w:r>
        <w:t>For details on the functions on the MBMS Service Type 2 on TMB2-U, refer to clause 4.</w:t>
      </w:r>
    </w:p>
    <w:p w:rsidR="002E2252" w:rsidRDefault="006F469C" w:rsidP="0060191F">
      <w:pPr>
        <w:pStyle w:val="Heading1"/>
        <w:tabs>
          <w:tab w:val="clear" w:pos="522"/>
          <w:tab w:val="num" w:pos="720"/>
        </w:tabs>
        <w:spacing w:before="180"/>
        <w:ind w:left="720" w:hanging="720"/>
        <w:rPr>
          <w:sz w:val="32"/>
          <w:szCs w:val="32"/>
        </w:rPr>
      </w:pPr>
      <w:bookmarkStart w:id="9" w:name="OLE_LINK91"/>
      <w:bookmarkStart w:id="10" w:name="OLE_LINK92"/>
      <w:r>
        <w:rPr>
          <w:sz w:val="32"/>
          <w:szCs w:val="32"/>
        </w:rPr>
        <w:t>MBMS Service Type 1</w:t>
      </w:r>
      <w:r w:rsidR="005E111A">
        <w:rPr>
          <w:sz w:val="32"/>
          <w:szCs w:val="32"/>
        </w:rPr>
        <w:t>: Transport-only Mode</w:t>
      </w:r>
    </w:p>
    <w:bookmarkEnd w:id="9"/>
    <w:bookmarkEnd w:id="10"/>
    <w:p w:rsidR="00E94CA8" w:rsidRDefault="00BA1286" w:rsidP="005E111A">
      <w:pPr>
        <w:rPr>
          <w:lang w:val="en-US"/>
        </w:rPr>
      </w:pPr>
      <w:r>
        <w:rPr>
          <w:lang w:val="en-US"/>
        </w:rPr>
        <w:t>Beyond</w:t>
      </w:r>
      <w:r w:rsidR="005E111A">
        <w:rPr>
          <w:lang w:val="en-US"/>
        </w:rPr>
        <w:t xml:space="preserve"> the discussion in S4h160670, this section focusses on procedures for different cases a service delivery following the architecture in Figure 2.</w:t>
      </w:r>
    </w:p>
    <w:p w:rsidR="005E111A" w:rsidRDefault="005E111A" w:rsidP="005E111A">
      <w:pPr>
        <w:rPr>
          <w:sz w:val="22"/>
          <w:lang w:val="en-US"/>
        </w:rPr>
      </w:pPr>
      <w:r>
        <w:t>T</w:t>
      </w:r>
      <w:r>
        <w:t xml:space="preserve">he following </w:t>
      </w:r>
      <w:r>
        <w:t>content streams should be considered</w:t>
      </w:r>
      <w:r>
        <w:t xml:space="preserve"> for the user plane on TMB2-U </w:t>
      </w:r>
      <w:r>
        <w:t>for the delivery</w:t>
      </w:r>
      <w:r>
        <w:t>:</w:t>
      </w:r>
    </w:p>
    <w:p w:rsidR="005E111A" w:rsidRDefault="005E111A" w:rsidP="005E111A">
      <w:pPr>
        <w:pStyle w:val="ListParagraph"/>
        <w:numPr>
          <w:ilvl w:val="0"/>
          <w:numId w:val="11"/>
        </w:numPr>
        <w:spacing w:line="256" w:lineRule="auto"/>
      </w:pPr>
      <w:bookmarkStart w:id="11" w:name="OLE_LINK41"/>
      <w:bookmarkStart w:id="12" w:name="OLE_LINK40"/>
      <w:bookmarkStart w:id="13" w:name="OLE_LINK61"/>
      <w:bookmarkStart w:id="14" w:name="OLE_LINK34"/>
      <w:bookmarkStart w:id="15" w:name="OLE_LINK33"/>
      <w:r>
        <w:t>Circuit-switched MPEG-2 Transport stream with constant bitrate</w:t>
      </w:r>
      <w:bookmarkEnd w:id="11"/>
      <w:bookmarkEnd w:id="12"/>
      <w:r>
        <w:t xml:space="preserve">. </w:t>
      </w:r>
      <w:bookmarkStart w:id="16" w:name="OLE_LINK28"/>
      <w:r>
        <w:t>The stream may contain a single TV service</w:t>
      </w:r>
      <w:bookmarkStart w:id="17" w:name="OLE_LINK27"/>
      <w:r>
        <w:t xml:space="preserve">, typically referred to as Single Program Transport Stream (SPTS) </w:t>
      </w:r>
      <w:bookmarkEnd w:id="17"/>
      <w:r>
        <w:t>or may be a multiplex of multiple TV Services, typically referred to as Multi-Program Transport Stream (MPTS)</w:t>
      </w:r>
      <w:bookmarkEnd w:id="16"/>
      <w:r>
        <w:t xml:space="preserve">. </w:t>
      </w:r>
    </w:p>
    <w:p w:rsidR="005E111A" w:rsidRDefault="005E111A" w:rsidP="005E111A">
      <w:pPr>
        <w:pStyle w:val="ListParagraph"/>
        <w:numPr>
          <w:ilvl w:val="0"/>
          <w:numId w:val="11"/>
        </w:numPr>
        <w:spacing w:line="256" w:lineRule="auto"/>
      </w:pPr>
      <w:bookmarkStart w:id="18" w:name="OLE_LINK43"/>
      <w:bookmarkStart w:id="19" w:name="OLE_LINK42"/>
      <w:r>
        <w:lastRenderedPageBreak/>
        <w:t>A service with IP encapsulation with constant bitrate</w:t>
      </w:r>
      <w:bookmarkEnd w:id="18"/>
      <w:bookmarkEnd w:id="19"/>
      <w:r>
        <w:t>. The stream may contain a single TV service, or may be a multiplex of multiple TV Services.</w:t>
      </w:r>
    </w:p>
    <w:p w:rsidR="005E111A" w:rsidRDefault="005E111A" w:rsidP="005E111A">
      <w:pPr>
        <w:pStyle w:val="ListParagraph"/>
        <w:numPr>
          <w:ilvl w:val="0"/>
          <w:numId w:val="11"/>
        </w:numPr>
        <w:spacing w:line="256" w:lineRule="auto"/>
      </w:pPr>
      <w:bookmarkStart w:id="20" w:name="OLE_LINK46"/>
      <w:bookmarkStart w:id="21" w:name="OLE_LINK45"/>
      <w:bookmarkStart w:id="22" w:name="OLE_LINK44"/>
      <w:r>
        <w:t>A servi</w:t>
      </w:r>
      <w:r>
        <w:t xml:space="preserve">ce with IP encapsulation with </w:t>
      </w:r>
      <w:r>
        <w:t>variable bitrate</w:t>
      </w:r>
      <w:bookmarkEnd w:id="20"/>
      <w:bookmarkEnd w:id="21"/>
      <w:bookmarkEnd w:id="22"/>
      <w:r>
        <w:t>. The stream may contain a single TV service, or may be a multiplex of multiple TV Services.</w:t>
      </w:r>
      <w:bookmarkEnd w:id="13"/>
      <w:bookmarkEnd w:id="14"/>
      <w:bookmarkEnd w:id="15"/>
    </w:p>
    <w:p w:rsidR="005E111A" w:rsidRDefault="005E111A" w:rsidP="005E111A">
      <w:pPr>
        <w:pStyle w:val="ListParagraph"/>
        <w:numPr>
          <w:ilvl w:val="0"/>
          <w:numId w:val="11"/>
        </w:numPr>
        <w:spacing w:line="256" w:lineRule="auto"/>
      </w:pPr>
    </w:p>
    <w:p w:rsidR="005E111A" w:rsidRDefault="005E111A" w:rsidP="005E111A">
      <w:pPr>
        <w:rPr>
          <w:sz w:val="22"/>
          <w:lang w:val="en-US"/>
        </w:rPr>
      </w:pPr>
      <w:r>
        <w:t>In order to enable the delivery of such a pass-through mode, there needs to be an end-to-end call flow in place. Figure 7.1.3-1 shows an example for the case of mode 1 from above, i.e. a constant bitrate delivery is provided and no additional</w:t>
      </w:r>
    </w:p>
    <w:p w:rsidR="005E111A" w:rsidRDefault="005E111A" w:rsidP="005E111A">
      <w:pPr>
        <w:keepNext/>
        <w:jc w:val="center"/>
      </w:pPr>
      <w:r>
        <w:rPr>
          <w:rFonts w:asciiTheme="minorHAnsi" w:eastAsiaTheme="minorHAnsi" w:hAnsiTheme="minorHAnsi" w:cstheme="minorBidi"/>
          <w:sz w:val="22"/>
          <w:szCs w:val="22"/>
          <w:lang w:val="en-US"/>
        </w:rPr>
        <w:object w:dxaOrig="9690" w:dyaOrig="9915">
          <v:shape id="_x0000_i1026" type="#_x0000_t75" style="width:484.3pt;height:495.85pt" o:ole="">
            <v:imagedata r:id="rId12" o:title=""/>
          </v:shape>
          <o:OLEObject Type="Embed" ProgID="Mscgen.Chart" ShapeID="_x0000_i1026" DrawAspect="Content" ObjectID="_1541005321" r:id="rId13"/>
        </w:object>
      </w:r>
    </w:p>
    <w:p w:rsidR="005E111A" w:rsidRDefault="005E111A" w:rsidP="005E111A">
      <w:pPr>
        <w:pStyle w:val="Caption"/>
        <w:jc w:val="center"/>
      </w:pPr>
      <w:r>
        <w:t xml:space="preserve">Figure 7.1.3-1 Procedures for Control Plane in Receive-only mode for Circuit-Switched Case </w:t>
      </w:r>
    </w:p>
    <w:p w:rsidR="005E111A" w:rsidRDefault="005E111A" w:rsidP="005E111A">
      <w:pPr>
        <w:pStyle w:val="ListParagraph"/>
        <w:numPr>
          <w:ilvl w:val="0"/>
          <w:numId w:val="12"/>
        </w:numPr>
        <w:spacing w:line="256" w:lineRule="auto"/>
      </w:pPr>
      <w:r>
        <w:lastRenderedPageBreak/>
        <w:t xml:space="preserve">The content provider has an SLA in place with the eMBMS operator and gets assigned a set of pre-allocated TMGIs and bitrates. </w:t>
      </w:r>
    </w:p>
    <w:p w:rsidR="005E111A" w:rsidRDefault="005E111A" w:rsidP="005E111A">
      <w:pPr>
        <w:pStyle w:val="ListParagraph"/>
        <w:numPr>
          <w:ilvl w:val="0"/>
          <w:numId w:val="12"/>
        </w:numPr>
        <w:spacing w:line="256" w:lineRule="auto"/>
      </w:pPr>
      <w:r>
        <w:t xml:space="preserve">The Content Provider announces the pre-allocated TMGIs to the Application, out-of-band. These may be statically assigned forever or may be dynamic, but the dynamic updates is in control of the Content Provider.  </w:t>
      </w:r>
    </w:p>
    <w:p w:rsidR="005E111A" w:rsidRDefault="005E111A" w:rsidP="005E111A">
      <w:pPr>
        <w:pStyle w:val="ListParagraph"/>
        <w:numPr>
          <w:ilvl w:val="0"/>
          <w:numId w:val="12"/>
        </w:numPr>
        <w:spacing w:line="256" w:lineRule="auto"/>
      </w:pPr>
      <w:r>
        <w:t>The Content Provider delivers the services to the BMSC and the BMSC relays the services to the E-UTRAN. The service runs continuously.</w:t>
      </w:r>
    </w:p>
    <w:p w:rsidR="005E111A" w:rsidRDefault="005E111A" w:rsidP="005E111A">
      <w:pPr>
        <w:pStyle w:val="ListParagraph"/>
        <w:numPr>
          <w:ilvl w:val="0"/>
          <w:numId w:val="12"/>
        </w:numPr>
        <w:spacing w:line="256" w:lineRule="auto"/>
      </w:pPr>
      <w:r>
        <w:t>An Application is installed and scans for all TV services</w:t>
      </w:r>
    </w:p>
    <w:p w:rsidR="005E111A" w:rsidRDefault="005E111A" w:rsidP="005E111A">
      <w:pPr>
        <w:pStyle w:val="ListParagraph"/>
        <w:numPr>
          <w:ilvl w:val="0"/>
          <w:numId w:val="12"/>
        </w:numPr>
        <w:spacing w:line="256" w:lineRule="auto"/>
      </w:pPr>
      <w:r>
        <w:t>An Application is turned on and registers with the MBMS client.</w:t>
      </w:r>
    </w:p>
    <w:p w:rsidR="005E111A" w:rsidRDefault="005E111A" w:rsidP="005E111A">
      <w:pPr>
        <w:pStyle w:val="ListParagraph"/>
        <w:numPr>
          <w:ilvl w:val="0"/>
          <w:numId w:val="12"/>
        </w:numPr>
        <w:spacing w:line="256" w:lineRule="auto"/>
      </w:pPr>
      <w:r>
        <w:t xml:space="preserve">A program is selected and the application uses the Service Announcement to select a specific service by activating the TMGI. </w:t>
      </w:r>
    </w:p>
    <w:p w:rsidR="005E111A" w:rsidRDefault="005E111A" w:rsidP="005E111A">
      <w:pPr>
        <w:pStyle w:val="ListParagraph"/>
        <w:numPr>
          <w:ilvl w:val="0"/>
          <w:numId w:val="12"/>
        </w:numPr>
        <w:spacing w:line="256" w:lineRule="auto"/>
      </w:pPr>
      <w:r>
        <w:t>The Application informs the MBMS client through TRAPI on the selected TMGI. The MBMS client selects that service and provides it through TRAPI-U to the Application</w:t>
      </w:r>
    </w:p>
    <w:p w:rsidR="005E111A" w:rsidRDefault="005E111A" w:rsidP="005E111A">
      <w:pPr>
        <w:pStyle w:val="ListParagraph"/>
        <w:numPr>
          <w:ilvl w:val="0"/>
          <w:numId w:val="12"/>
        </w:numPr>
        <w:spacing w:line="256" w:lineRule="auto"/>
      </w:pPr>
      <w:r>
        <w:t>The Application may switch program which results in selecting a new TMGI.</w:t>
      </w:r>
    </w:p>
    <w:p w:rsidR="005E111A" w:rsidRDefault="005E111A" w:rsidP="005E111A">
      <w:pPr>
        <w:pStyle w:val="ListParagraph"/>
        <w:numPr>
          <w:ilvl w:val="0"/>
          <w:numId w:val="12"/>
        </w:numPr>
        <w:spacing w:line="256" w:lineRule="auto"/>
      </w:pPr>
      <w:r>
        <w:t>The Application may terminate the reception of the of the TV service.</w:t>
      </w:r>
    </w:p>
    <w:p w:rsidR="005E111A" w:rsidRDefault="005E111A" w:rsidP="005E111A"/>
    <w:p w:rsidR="005E111A" w:rsidRDefault="005E111A" w:rsidP="005E111A">
      <w:r>
        <w:t>For the IP-based mode, the BMSC should also provide the IP delivery information to the content provider in order for the content provider to do the proper service announcement.</w:t>
      </w:r>
    </w:p>
    <w:p w:rsidR="005E111A" w:rsidRPr="005E111A" w:rsidRDefault="005E111A" w:rsidP="005E111A">
      <w:r>
        <w:t>The following assumptions should be taken into account:</w:t>
      </w:r>
    </w:p>
    <w:p w:rsidR="005E111A" w:rsidRDefault="005E111A" w:rsidP="005E111A">
      <w:pPr>
        <w:pStyle w:val="ListParagraph"/>
        <w:numPr>
          <w:ilvl w:val="0"/>
          <w:numId w:val="13"/>
        </w:numPr>
        <w:spacing w:line="256" w:lineRule="auto"/>
        <w:rPr>
          <w:rFonts w:asciiTheme="minorHAnsi" w:hAnsiTheme="minorHAnsi"/>
          <w:sz w:val="22"/>
        </w:rPr>
      </w:pPr>
      <w:r>
        <w:t>The TMB2 interface for these modes provides a control and user plane interface</w:t>
      </w:r>
    </w:p>
    <w:p w:rsidR="005E111A" w:rsidRDefault="005E111A" w:rsidP="005E111A">
      <w:pPr>
        <w:pStyle w:val="ListParagraph"/>
        <w:numPr>
          <w:ilvl w:val="0"/>
          <w:numId w:val="13"/>
        </w:numPr>
        <w:spacing w:line="256" w:lineRule="auto"/>
      </w:pPr>
      <w:r>
        <w:t>The content provider delivers the service over TMB2-U using a protocol that provides sufficient information in order for the BMSC and MBMS network to enable recovery of the relevant stream properties on TRAPI-U interface.</w:t>
      </w:r>
    </w:p>
    <w:p w:rsidR="005E111A" w:rsidRDefault="005E111A" w:rsidP="005E111A">
      <w:pPr>
        <w:pStyle w:val="ListParagraph"/>
        <w:numPr>
          <w:ilvl w:val="0"/>
          <w:numId w:val="13"/>
        </w:numPr>
        <w:spacing w:line="256" w:lineRule="auto"/>
      </w:pPr>
      <w:r>
        <w:t>The content provider may provide some quality-of-service parameters for the service, such as maximum loss rate, start-up latency or BMSC-to-MBMS client delay.</w:t>
      </w:r>
    </w:p>
    <w:p w:rsidR="005E111A" w:rsidRDefault="005E111A" w:rsidP="005E111A">
      <w:pPr>
        <w:pStyle w:val="ListParagraph"/>
        <w:numPr>
          <w:ilvl w:val="0"/>
          <w:numId w:val="13"/>
        </w:numPr>
        <w:spacing w:line="256" w:lineRule="auto"/>
      </w:pPr>
      <w:r>
        <w:t>The streams may include markers for modifications, such as SCTE-35 messages. However, the use of such markers for example for targeted ad insertion, content splicing, content replacement, black-outs and so on is outside the scope of the specification.</w:t>
      </w:r>
    </w:p>
    <w:p w:rsidR="005E111A" w:rsidRDefault="005E111A" w:rsidP="005E111A">
      <w:pPr>
        <w:pStyle w:val="ListParagraph"/>
        <w:numPr>
          <w:ilvl w:val="0"/>
          <w:numId w:val="13"/>
        </w:numPr>
        <w:spacing w:line="256" w:lineRule="auto"/>
      </w:pPr>
      <w:r>
        <w:t>The delivery from the Content provider to the BMSC is based on IP, with for example RTP being added to do provide timing of the packet structures.</w:t>
      </w:r>
    </w:p>
    <w:p w:rsidR="005E111A" w:rsidRDefault="005E111A" w:rsidP="005E111A">
      <w:pPr>
        <w:pStyle w:val="Heading1"/>
        <w:tabs>
          <w:tab w:val="clear" w:pos="522"/>
          <w:tab w:val="num" w:pos="720"/>
        </w:tabs>
        <w:spacing w:before="180"/>
        <w:ind w:left="720" w:hanging="720"/>
        <w:rPr>
          <w:sz w:val="32"/>
          <w:szCs w:val="32"/>
        </w:rPr>
      </w:pPr>
      <w:bookmarkStart w:id="23" w:name="OLE_LINK93"/>
      <w:bookmarkStart w:id="24" w:name="OLE_LINK94"/>
      <w:r>
        <w:rPr>
          <w:sz w:val="32"/>
          <w:szCs w:val="32"/>
        </w:rPr>
        <w:t>MBMS Service Type 2</w:t>
      </w:r>
      <w:r>
        <w:rPr>
          <w:sz w:val="32"/>
          <w:szCs w:val="32"/>
        </w:rPr>
        <w:t xml:space="preserve">: </w:t>
      </w:r>
      <w:r>
        <w:rPr>
          <w:sz w:val="32"/>
          <w:szCs w:val="32"/>
        </w:rPr>
        <w:t>Full MBMS</w:t>
      </w:r>
      <w:r>
        <w:rPr>
          <w:sz w:val="32"/>
          <w:szCs w:val="32"/>
        </w:rPr>
        <w:t xml:space="preserve"> Mode</w:t>
      </w:r>
    </w:p>
    <w:bookmarkEnd w:id="23"/>
    <w:bookmarkEnd w:id="24"/>
    <w:p w:rsidR="003C5639" w:rsidRDefault="003C5639" w:rsidP="005E111A">
      <w:pPr>
        <w:rPr>
          <w:lang w:val="en-US"/>
        </w:rPr>
      </w:pPr>
      <w:r>
        <w:rPr>
          <w:lang w:val="en-US"/>
        </w:rPr>
        <w:t>For the MBMS Service Layer a mode for DASH-based delivery is expected to be most prominent, following the discussions in Figure 3. The content is expected to be provided in DASH segmented mode. In addition, it is expected that multiple content providers are “multiplexed” on the BMSC. Here are some assumptions</w:t>
      </w:r>
    </w:p>
    <w:p w:rsidR="00000000" w:rsidRPr="003C5639" w:rsidRDefault="003417AD" w:rsidP="003C5639">
      <w:pPr>
        <w:numPr>
          <w:ilvl w:val="0"/>
          <w:numId w:val="14"/>
        </w:numPr>
        <w:rPr>
          <w:lang w:val="en-US"/>
        </w:rPr>
      </w:pPr>
      <w:r w:rsidRPr="003C5639">
        <w:rPr>
          <w:lang w:val="en-US"/>
        </w:rPr>
        <w:t>Content is provided by one or multiple content providers</w:t>
      </w:r>
    </w:p>
    <w:p w:rsidR="00000000" w:rsidRPr="003C5639" w:rsidRDefault="003417AD" w:rsidP="003C5639">
      <w:pPr>
        <w:numPr>
          <w:ilvl w:val="0"/>
          <w:numId w:val="14"/>
        </w:numPr>
        <w:rPr>
          <w:lang w:val="en-US"/>
        </w:rPr>
      </w:pPr>
      <w:r w:rsidRPr="003C5639">
        <w:rPr>
          <w:lang w:val="en-US"/>
        </w:rPr>
        <w:t>The conten</w:t>
      </w:r>
      <w:r w:rsidRPr="003C5639">
        <w:rPr>
          <w:lang w:val="en-US"/>
        </w:rPr>
        <w:t xml:space="preserve">t is provided as linear TV services through </w:t>
      </w:r>
      <w:r w:rsidR="003C5639">
        <w:rPr>
          <w:lang w:val="en-US"/>
        </w:rPr>
        <w:t>the</w:t>
      </w:r>
      <w:r w:rsidRPr="003C5639">
        <w:rPr>
          <w:lang w:val="en-US"/>
        </w:rPr>
        <w:t xml:space="preserve"> BMSC</w:t>
      </w:r>
    </w:p>
    <w:p w:rsidR="00000000" w:rsidRDefault="003417AD" w:rsidP="003C5639">
      <w:pPr>
        <w:numPr>
          <w:ilvl w:val="0"/>
          <w:numId w:val="14"/>
        </w:numPr>
        <w:rPr>
          <w:lang w:val="en-US"/>
        </w:rPr>
      </w:pPr>
      <w:r w:rsidRPr="003C5639">
        <w:rPr>
          <w:lang w:val="en-US"/>
        </w:rPr>
        <w:t>The modification o</w:t>
      </w:r>
      <w:r w:rsidR="003C5639">
        <w:rPr>
          <w:lang w:val="en-US"/>
        </w:rPr>
        <w:t>f</w:t>
      </w:r>
      <w:r w:rsidRPr="003C5639">
        <w:rPr>
          <w:lang w:val="en-US"/>
        </w:rPr>
        <w:t xml:space="preserve"> the content </w:t>
      </w:r>
      <w:r w:rsidR="003C5639">
        <w:rPr>
          <w:lang w:val="en-US"/>
        </w:rPr>
        <w:t xml:space="preserve">in the BMSC </w:t>
      </w:r>
      <w:r w:rsidRPr="003C5639">
        <w:rPr>
          <w:lang w:val="en-US"/>
        </w:rPr>
        <w:t>need to be minimal, no transcoding and transmuxing. Also the content m</w:t>
      </w:r>
      <w:r w:rsidR="00E8670D">
        <w:rPr>
          <w:lang w:val="en-US"/>
        </w:rPr>
        <w:t>ay be encrypted on the TMB2-U interface.</w:t>
      </w:r>
    </w:p>
    <w:p w:rsidR="005F36D7" w:rsidRPr="003C5639" w:rsidRDefault="005F36D7" w:rsidP="003C5639">
      <w:pPr>
        <w:numPr>
          <w:ilvl w:val="0"/>
          <w:numId w:val="14"/>
        </w:numPr>
        <w:rPr>
          <w:lang w:val="en-US"/>
        </w:rPr>
      </w:pPr>
      <w:r>
        <w:rPr>
          <w:lang w:val="en-US"/>
        </w:rPr>
        <w:lastRenderedPageBreak/>
        <w:t>M</w:t>
      </w:r>
      <w:r>
        <w:rPr>
          <w:lang w:val="en-US"/>
        </w:rPr>
        <w:t>ultiple services may be multiplexed on one TMGI for statmux reasons.</w:t>
      </w:r>
      <w:r>
        <w:rPr>
          <w:lang w:val="en-US"/>
        </w:rPr>
        <w:t xml:space="preserve"> StatMux is a very relevant topic for broadcasters and can be further enhanced with additional knowledge in 3GPP based TV delivery.</w:t>
      </w:r>
    </w:p>
    <w:p w:rsidR="003C5639" w:rsidRDefault="003417AD" w:rsidP="005E111A">
      <w:pPr>
        <w:numPr>
          <w:ilvl w:val="0"/>
          <w:numId w:val="14"/>
        </w:numPr>
        <w:rPr>
          <w:lang w:val="en-US"/>
        </w:rPr>
      </w:pPr>
      <w:r w:rsidRPr="003C5639">
        <w:rPr>
          <w:lang w:val="en-US"/>
        </w:rPr>
        <w:t xml:space="preserve">The BMSC will offer services through its constrained resources </w:t>
      </w:r>
      <w:r w:rsidRPr="003C5639">
        <w:rPr>
          <w:lang w:val="en-US"/>
        </w:rPr>
        <w:t>based on static and dynamic information from the content, t</w:t>
      </w:r>
      <w:r w:rsidRPr="003C5639">
        <w:rPr>
          <w:lang w:val="en-US"/>
        </w:rPr>
        <w:t>he service relevance, the network conditions and so on.</w:t>
      </w:r>
    </w:p>
    <w:p w:rsidR="00E8670D" w:rsidRDefault="00E8670D" w:rsidP="00E8670D">
      <w:pPr>
        <w:rPr>
          <w:lang w:val="en-US"/>
        </w:rPr>
      </w:pPr>
      <w:r>
        <w:rPr>
          <w:lang w:val="en-US"/>
        </w:rPr>
        <w:t xml:space="preserve">Figure 4 shows the scenario, namely the BMSC includes one or several DASH clients that coordinate the real-time distribution for each service over the MBMS User services and finally offer the services to the application. </w:t>
      </w:r>
    </w:p>
    <w:p w:rsidR="00E8670D" w:rsidRDefault="00E8670D" w:rsidP="00E8670D">
      <w:pPr>
        <w:keepNext/>
        <w:jc w:val="center"/>
      </w:pPr>
      <w:r>
        <w:rPr>
          <w:noProof/>
          <w:lang w:val="en-US"/>
        </w:rPr>
        <w:drawing>
          <wp:inline distT="0" distB="0" distL="0" distR="0" wp14:anchorId="73680163">
            <wp:extent cx="5155886" cy="2258979"/>
            <wp:effectExtent l="0" t="0" r="698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0725" cy="2261099"/>
                    </a:xfrm>
                    <a:prstGeom prst="rect">
                      <a:avLst/>
                    </a:prstGeom>
                    <a:noFill/>
                  </pic:spPr>
                </pic:pic>
              </a:graphicData>
            </a:graphic>
          </wp:inline>
        </w:drawing>
      </w:r>
    </w:p>
    <w:p w:rsidR="00E8670D" w:rsidRDefault="00E8670D" w:rsidP="00E8670D">
      <w:pPr>
        <w:pStyle w:val="Caption"/>
        <w:jc w:val="center"/>
        <w:rPr>
          <w:lang w:val="en-US"/>
        </w:rPr>
      </w:pPr>
      <w:r>
        <w:t xml:space="preserve">Figure </w:t>
      </w:r>
      <w:r>
        <w:fldChar w:fldCharType="begin"/>
      </w:r>
      <w:r>
        <w:instrText xml:space="preserve"> SEQ Figure \* ARABIC </w:instrText>
      </w:r>
      <w:r>
        <w:fldChar w:fldCharType="separate"/>
      </w:r>
      <w:r>
        <w:rPr>
          <w:noProof/>
        </w:rPr>
        <w:t>4</w:t>
      </w:r>
      <w:r>
        <w:fldChar w:fldCharType="end"/>
      </w:r>
      <w:r>
        <w:t xml:space="preserve"> Scenario for a BMSC to provide a service for multiple content providers</w:t>
      </w:r>
    </w:p>
    <w:p w:rsidR="00E8670D" w:rsidRDefault="005F36D7" w:rsidP="00E8670D">
      <w:pPr>
        <w:rPr>
          <w:lang w:val="en-US"/>
        </w:rPr>
      </w:pPr>
      <w:r>
        <w:rPr>
          <w:lang w:val="en-US"/>
        </w:rPr>
        <w:t xml:space="preserve">In the model it is assumed that the BMSC can dynamically switched such that the content is provided always in the best fashion. </w:t>
      </w:r>
      <w:r w:rsidR="00E8670D">
        <w:rPr>
          <w:lang w:val="en-US"/>
        </w:rPr>
        <w:t>The BMSC dynamically delivers the data downstream based on information from:</w:t>
      </w:r>
    </w:p>
    <w:p w:rsidR="00E8670D" w:rsidRDefault="00E8670D" w:rsidP="00E8670D">
      <w:pPr>
        <w:pStyle w:val="ListParagraph"/>
        <w:numPr>
          <w:ilvl w:val="0"/>
          <w:numId w:val="13"/>
        </w:numPr>
      </w:pPr>
      <w:r>
        <w:t xml:space="preserve">Downstream: </w:t>
      </w:r>
    </w:p>
    <w:p w:rsidR="00E8670D" w:rsidRDefault="00E8670D" w:rsidP="00E8670D">
      <w:pPr>
        <w:pStyle w:val="ListParagraph"/>
        <w:numPr>
          <w:ilvl w:val="1"/>
          <w:numId w:val="13"/>
        </w:numPr>
      </w:pPr>
      <w:r>
        <w:t>total available resources for all services</w:t>
      </w:r>
    </w:p>
    <w:p w:rsidR="00E8670D" w:rsidRDefault="00E8670D" w:rsidP="00E8670D">
      <w:pPr>
        <w:pStyle w:val="ListParagraph"/>
        <w:numPr>
          <w:ilvl w:val="1"/>
          <w:numId w:val="13"/>
        </w:numPr>
      </w:pPr>
      <w:r>
        <w:t>number of users watching a specific service</w:t>
      </w:r>
    </w:p>
    <w:p w:rsidR="00E8670D" w:rsidRDefault="00E8670D" w:rsidP="00E8670D">
      <w:pPr>
        <w:pStyle w:val="ListParagraph"/>
        <w:numPr>
          <w:ilvl w:val="1"/>
          <w:numId w:val="13"/>
        </w:numPr>
      </w:pPr>
      <w:r>
        <w:t>served service areas for the service</w:t>
      </w:r>
    </w:p>
    <w:p w:rsidR="00E8670D" w:rsidRDefault="00E8670D" w:rsidP="00E8670D">
      <w:pPr>
        <w:pStyle w:val="ListParagraph"/>
        <w:numPr>
          <w:ilvl w:val="1"/>
          <w:numId w:val="13"/>
        </w:numPr>
      </w:pPr>
      <w:r>
        <w:t>possible changes to the MCS</w:t>
      </w:r>
    </w:p>
    <w:p w:rsidR="00E8670D" w:rsidRDefault="00E8670D" w:rsidP="00E8670D">
      <w:pPr>
        <w:pStyle w:val="ListParagraph"/>
        <w:numPr>
          <w:ilvl w:val="0"/>
          <w:numId w:val="13"/>
        </w:numPr>
      </w:pPr>
      <w:r>
        <w:t>Service Information</w:t>
      </w:r>
      <w:r w:rsidR="005F36D7">
        <w:t>, among others</w:t>
      </w:r>
    </w:p>
    <w:p w:rsidR="00E8670D" w:rsidRDefault="00E8670D" w:rsidP="00E8670D">
      <w:pPr>
        <w:pStyle w:val="ListParagraph"/>
        <w:numPr>
          <w:ilvl w:val="1"/>
          <w:numId w:val="13"/>
        </w:numPr>
      </w:pPr>
      <w:r>
        <w:t>Relative importance of the service</w:t>
      </w:r>
    </w:p>
    <w:p w:rsidR="00E8670D" w:rsidRDefault="005F36D7" w:rsidP="00E8670D">
      <w:pPr>
        <w:pStyle w:val="ListParagraph"/>
        <w:numPr>
          <w:ilvl w:val="1"/>
          <w:numId w:val="13"/>
        </w:numPr>
      </w:pPr>
      <w:r>
        <w:t>Relative importance of segments of a service</w:t>
      </w:r>
    </w:p>
    <w:p w:rsidR="00691A60" w:rsidRDefault="00691A60" w:rsidP="00E8670D">
      <w:pPr>
        <w:pStyle w:val="ListParagraph"/>
        <w:numPr>
          <w:ilvl w:val="1"/>
          <w:numId w:val="13"/>
        </w:numPr>
      </w:pPr>
      <w:r>
        <w:t>Timing properties of segments of a service</w:t>
      </w:r>
    </w:p>
    <w:p w:rsidR="00691A60" w:rsidRDefault="00691A60" w:rsidP="00E8670D">
      <w:pPr>
        <w:pStyle w:val="ListParagraph"/>
        <w:numPr>
          <w:ilvl w:val="1"/>
          <w:numId w:val="13"/>
        </w:numPr>
      </w:pPr>
      <w:r>
        <w:t xml:space="preserve">Size and duration of the segment for a service </w:t>
      </w:r>
    </w:p>
    <w:p w:rsidR="00691A60" w:rsidRDefault="00691A60" w:rsidP="00E8670D">
      <w:pPr>
        <w:pStyle w:val="ListParagraph"/>
        <w:numPr>
          <w:ilvl w:val="1"/>
          <w:numId w:val="13"/>
        </w:numPr>
      </w:pPr>
      <w:r>
        <w:t>Perceptual quality of the segments</w:t>
      </w:r>
    </w:p>
    <w:p w:rsidR="005F36D7" w:rsidRDefault="005F36D7" w:rsidP="00E8670D">
      <w:pPr>
        <w:pStyle w:val="ListParagraph"/>
        <w:numPr>
          <w:ilvl w:val="1"/>
          <w:numId w:val="13"/>
        </w:numPr>
      </w:pPr>
      <w:r>
        <w:t>Delay and buffer requirements for a service</w:t>
      </w:r>
    </w:p>
    <w:p w:rsidR="005F36D7" w:rsidRDefault="005F36D7" w:rsidP="00E8670D">
      <w:pPr>
        <w:pStyle w:val="ListParagraph"/>
        <w:numPr>
          <w:ilvl w:val="1"/>
          <w:numId w:val="13"/>
        </w:numPr>
      </w:pPr>
      <w:r>
        <w:t>Non-real time background services</w:t>
      </w:r>
    </w:p>
    <w:p w:rsidR="005F36D7" w:rsidRDefault="005F36D7" w:rsidP="00E8670D">
      <w:pPr>
        <w:pStyle w:val="ListParagraph"/>
        <w:numPr>
          <w:ilvl w:val="1"/>
          <w:numId w:val="13"/>
        </w:numPr>
      </w:pPr>
      <w:r>
        <w:t>Ad insertion opportunities</w:t>
      </w:r>
    </w:p>
    <w:p w:rsidR="005F36D7" w:rsidRDefault="005F36D7" w:rsidP="00E8670D">
      <w:pPr>
        <w:pStyle w:val="ListParagraph"/>
        <w:numPr>
          <w:ilvl w:val="1"/>
          <w:numId w:val="13"/>
        </w:numPr>
      </w:pPr>
      <w:r>
        <w:t>Targeting languages to service areas</w:t>
      </w:r>
    </w:p>
    <w:p w:rsidR="005F36D7" w:rsidRDefault="005F36D7" w:rsidP="005F36D7">
      <w:pPr>
        <w:pStyle w:val="ListParagraph"/>
        <w:numPr>
          <w:ilvl w:val="1"/>
          <w:numId w:val="13"/>
        </w:numPr>
      </w:pPr>
      <w:r>
        <w:t>Targeting ads to service areas</w:t>
      </w:r>
    </w:p>
    <w:p w:rsidR="005F36D7" w:rsidRDefault="005F36D7" w:rsidP="005F36D7">
      <w:pPr>
        <w:pStyle w:val="ListParagraph"/>
        <w:numPr>
          <w:ilvl w:val="1"/>
          <w:numId w:val="13"/>
        </w:numPr>
      </w:pPr>
      <w:r>
        <w:t>Multiple DRM support</w:t>
      </w:r>
    </w:p>
    <w:p w:rsidR="005F36D7" w:rsidRDefault="005F36D7" w:rsidP="005F36D7">
      <w:pPr>
        <w:pStyle w:val="ListParagraph"/>
        <w:numPr>
          <w:ilvl w:val="1"/>
          <w:numId w:val="13"/>
        </w:numPr>
      </w:pPr>
      <w:r>
        <w:t>QoS parameters</w:t>
      </w:r>
    </w:p>
    <w:p w:rsidR="005F36D7" w:rsidRDefault="005F36D7" w:rsidP="005F36D7">
      <w:pPr>
        <w:pStyle w:val="ListParagraph"/>
        <w:numPr>
          <w:ilvl w:val="0"/>
          <w:numId w:val="13"/>
        </w:numPr>
      </w:pPr>
      <w:r>
        <w:lastRenderedPageBreak/>
        <w:t>Scheduling takes into account the above information and multiplex services and components. In addition, scheduling may take into account power saving modes (such as time slicing). The BMSC generates MPD accordingly on the fly.</w:t>
      </w:r>
    </w:p>
    <w:p w:rsidR="005F36D7" w:rsidRDefault="005F36D7" w:rsidP="005F36D7">
      <w:r>
        <w:t xml:space="preserve">The TMB2-U must support procedures to statically and dynamically provide service information </w:t>
      </w:r>
      <w:r w:rsidR="00691A60">
        <w:t xml:space="preserve">from the content provider as documented above in order to optimize </w:t>
      </w:r>
      <w:bookmarkStart w:id="25" w:name="OLE_LINK95"/>
      <w:bookmarkStart w:id="26" w:name="OLE_LINK96"/>
      <w:r w:rsidR="00691A60">
        <w:t>delivery, scheduling, component multiplexing and service multiplexing.</w:t>
      </w:r>
      <w:bookmarkEnd w:id="25"/>
      <w:bookmarkEnd w:id="26"/>
    </w:p>
    <w:p w:rsidR="00691A60" w:rsidRDefault="00691A60" w:rsidP="00691A60">
      <w:pPr>
        <w:pStyle w:val="Heading1"/>
        <w:tabs>
          <w:tab w:val="clear" w:pos="522"/>
          <w:tab w:val="num" w:pos="720"/>
        </w:tabs>
        <w:spacing w:before="180"/>
        <w:ind w:left="720" w:hanging="720"/>
        <w:rPr>
          <w:sz w:val="32"/>
          <w:szCs w:val="32"/>
        </w:rPr>
      </w:pPr>
      <w:r>
        <w:rPr>
          <w:sz w:val="32"/>
          <w:szCs w:val="32"/>
        </w:rPr>
        <w:t>Proposal</w:t>
      </w:r>
    </w:p>
    <w:p w:rsidR="00691A60" w:rsidRPr="00691A60" w:rsidRDefault="00691A60" w:rsidP="00691A60">
      <w:pPr>
        <w:rPr>
          <w:lang w:val="en-US"/>
        </w:rPr>
      </w:pPr>
      <w:r>
        <w:rPr>
          <w:lang w:val="en-US"/>
        </w:rPr>
        <w:t xml:space="preserve">It is proposed to take into account the information exchange aspects on the TMB2-U in the stage 2 definition in order to enable a highly optimized </w:t>
      </w:r>
      <w:r>
        <w:t>delivery, scheduling, component multiplexing and service multiplexing.</w:t>
      </w:r>
      <w:r>
        <w:t xml:space="preserve"> We will work with the experts to address this inclusion into the CR for TS26.346.</w:t>
      </w:r>
      <w:bookmarkStart w:id="27" w:name="_GoBack"/>
      <w:bookmarkEnd w:id="27"/>
      <w:r>
        <w:rPr>
          <w:lang w:val="en-US"/>
        </w:rPr>
        <w:t xml:space="preserve"> </w:t>
      </w:r>
    </w:p>
    <w:p w:rsidR="00691A60" w:rsidRPr="00691A60" w:rsidRDefault="00691A60" w:rsidP="005F36D7">
      <w:pPr>
        <w:rPr>
          <w:lang w:val="en-US"/>
        </w:rPr>
      </w:pPr>
    </w:p>
    <w:sectPr w:rsidR="00691A60" w:rsidRPr="00691A60" w:rsidSect="00E72D76">
      <w:headerReference w:type="even"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7AD" w:rsidRDefault="003417AD">
      <w:r>
        <w:separator/>
      </w:r>
    </w:p>
  </w:endnote>
  <w:endnote w:type="continuationSeparator" w:id="0">
    <w:p w:rsidR="003417AD" w:rsidRDefault="0034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0A" w:rsidRDefault="002D7D0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691A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1A60">
      <w:rPr>
        <w:rStyle w:val="PageNumber"/>
      </w:rPr>
      <w:t>6</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7AD" w:rsidRDefault="003417AD">
      <w:r>
        <w:separator/>
      </w:r>
    </w:p>
  </w:footnote>
  <w:footnote w:type="continuationSeparator" w:id="0">
    <w:p w:rsidR="003417AD" w:rsidRDefault="00341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0A" w:rsidRDefault="002D7D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7" type="#_x0000_t75" style="width:15.75pt;height:15.75pt" o:bullet="t">
        <v:imagedata r:id="rId1" o:title="artCABC"/>
      </v:shape>
    </w:pict>
  </w:numPicBullet>
  <w:abstractNum w:abstractNumId="0" w15:restartNumberingAfterBreak="0">
    <w:nsid w:val="0CDD1BD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DEC58E0"/>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55878D6"/>
    <w:multiLevelType w:val="hybridMultilevel"/>
    <w:tmpl w:val="E868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4943F6"/>
    <w:multiLevelType w:val="multilevel"/>
    <w:tmpl w:val="CC00BB20"/>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810"/>
        </w:tabs>
        <w:ind w:left="81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C700B1D"/>
    <w:multiLevelType w:val="hybridMultilevel"/>
    <w:tmpl w:val="60F072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0D75AC7"/>
    <w:multiLevelType w:val="hybridMultilevel"/>
    <w:tmpl w:val="AA1A2E94"/>
    <w:lvl w:ilvl="0" w:tplc="4FA86A2C">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170C8B"/>
    <w:multiLevelType w:val="hybridMultilevel"/>
    <w:tmpl w:val="BD4827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B4E4F"/>
    <w:multiLevelType w:val="hybridMultilevel"/>
    <w:tmpl w:val="E5BCFFE0"/>
    <w:lvl w:ilvl="0" w:tplc="F196A75C">
      <w:start w:val="1"/>
      <w:numFmt w:val="bullet"/>
      <w:lvlText w:val="•"/>
      <w:lvlJc w:val="left"/>
      <w:pPr>
        <w:tabs>
          <w:tab w:val="num" w:pos="720"/>
        </w:tabs>
        <w:ind w:left="720" w:hanging="360"/>
      </w:pPr>
      <w:rPr>
        <w:rFonts w:ascii="Arial" w:hAnsi="Arial" w:hint="default"/>
      </w:rPr>
    </w:lvl>
    <w:lvl w:ilvl="1" w:tplc="26DE7248" w:tentative="1">
      <w:start w:val="1"/>
      <w:numFmt w:val="bullet"/>
      <w:lvlText w:val="•"/>
      <w:lvlJc w:val="left"/>
      <w:pPr>
        <w:tabs>
          <w:tab w:val="num" w:pos="1440"/>
        </w:tabs>
        <w:ind w:left="1440" w:hanging="360"/>
      </w:pPr>
      <w:rPr>
        <w:rFonts w:ascii="Arial" w:hAnsi="Arial" w:hint="default"/>
      </w:rPr>
    </w:lvl>
    <w:lvl w:ilvl="2" w:tplc="8FA05D3C" w:tentative="1">
      <w:start w:val="1"/>
      <w:numFmt w:val="bullet"/>
      <w:lvlText w:val="•"/>
      <w:lvlJc w:val="left"/>
      <w:pPr>
        <w:tabs>
          <w:tab w:val="num" w:pos="2160"/>
        </w:tabs>
        <w:ind w:left="2160" w:hanging="360"/>
      </w:pPr>
      <w:rPr>
        <w:rFonts w:ascii="Arial" w:hAnsi="Arial" w:hint="default"/>
      </w:rPr>
    </w:lvl>
    <w:lvl w:ilvl="3" w:tplc="19762678" w:tentative="1">
      <w:start w:val="1"/>
      <w:numFmt w:val="bullet"/>
      <w:lvlText w:val="•"/>
      <w:lvlJc w:val="left"/>
      <w:pPr>
        <w:tabs>
          <w:tab w:val="num" w:pos="2880"/>
        </w:tabs>
        <w:ind w:left="2880" w:hanging="360"/>
      </w:pPr>
      <w:rPr>
        <w:rFonts w:ascii="Arial" w:hAnsi="Arial" w:hint="default"/>
      </w:rPr>
    </w:lvl>
    <w:lvl w:ilvl="4" w:tplc="2F7AE926" w:tentative="1">
      <w:start w:val="1"/>
      <w:numFmt w:val="bullet"/>
      <w:lvlText w:val="•"/>
      <w:lvlJc w:val="left"/>
      <w:pPr>
        <w:tabs>
          <w:tab w:val="num" w:pos="3600"/>
        </w:tabs>
        <w:ind w:left="3600" w:hanging="360"/>
      </w:pPr>
      <w:rPr>
        <w:rFonts w:ascii="Arial" w:hAnsi="Arial" w:hint="default"/>
      </w:rPr>
    </w:lvl>
    <w:lvl w:ilvl="5" w:tplc="FC4A4E6A" w:tentative="1">
      <w:start w:val="1"/>
      <w:numFmt w:val="bullet"/>
      <w:lvlText w:val="•"/>
      <w:lvlJc w:val="left"/>
      <w:pPr>
        <w:tabs>
          <w:tab w:val="num" w:pos="4320"/>
        </w:tabs>
        <w:ind w:left="4320" w:hanging="360"/>
      </w:pPr>
      <w:rPr>
        <w:rFonts w:ascii="Arial" w:hAnsi="Arial" w:hint="default"/>
      </w:rPr>
    </w:lvl>
    <w:lvl w:ilvl="6" w:tplc="CB24C16E" w:tentative="1">
      <w:start w:val="1"/>
      <w:numFmt w:val="bullet"/>
      <w:lvlText w:val="•"/>
      <w:lvlJc w:val="left"/>
      <w:pPr>
        <w:tabs>
          <w:tab w:val="num" w:pos="5040"/>
        </w:tabs>
        <w:ind w:left="5040" w:hanging="360"/>
      </w:pPr>
      <w:rPr>
        <w:rFonts w:ascii="Arial" w:hAnsi="Arial" w:hint="default"/>
      </w:rPr>
    </w:lvl>
    <w:lvl w:ilvl="7" w:tplc="36C0DEFC" w:tentative="1">
      <w:start w:val="1"/>
      <w:numFmt w:val="bullet"/>
      <w:lvlText w:val="•"/>
      <w:lvlJc w:val="left"/>
      <w:pPr>
        <w:tabs>
          <w:tab w:val="num" w:pos="5760"/>
        </w:tabs>
        <w:ind w:left="5760" w:hanging="360"/>
      </w:pPr>
      <w:rPr>
        <w:rFonts w:ascii="Arial" w:hAnsi="Arial" w:hint="default"/>
      </w:rPr>
    </w:lvl>
    <w:lvl w:ilvl="8" w:tplc="F7B20B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BA44AC"/>
    <w:multiLevelType w:val="hybridMultilevel"/>
    <w:tmpl w:val="D46E300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C61E0A"/>
    <w:multiLevelType w:val="hybridMultilevel"/>
    <w:tmpl w:val="60F072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4535EF7"/>
    <w:multiLevelType w:val="hybridMultilevel"/>
    <w:tmpl w:val="F8683A2E"/>
    <w:lvl w:ilvl="0" w:tplc="267839BA">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9"/>
  </w:num>
  <w:num w:numId="7">
    <w:abstractNumId w:val="2"/>
  </w:num>
  <w:num w:numId="8">
    <w:abstractNumId w:val="0"/>
  </w:num>
  <w:num w:numId="9">
    <w:abstractNumId w:val="11"/>
  </w:num>
  <w:num w:numId="10">
    <w:abstractNumId w:val="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lvlOverride w:ilvl="2"/>
    <w:lvlOverride w:ilvl="3"/>
    <w:lvlOverride w:ilvl="4"/>
    <w:lvlOverride w:ilvl="5"/>
    <w:lvlOverride w:ilvl="6"/>
    <w:lvlOverride w:ilvl="7"/>
    <w:lvlOverride w:ilvl="8"/>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0748B"/>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442F"/>
    <w:rsid w:val="000257FE"/>
    <w:rsid w:val="000268A4"/>
    <w:rsid w:val="00026D8C"/>
    <w:rsid w:val="00026E62"/>
    <w:rsid w:val="00027194"/>
    <w:rsid w:val="000309C8"/>
    <w:rsid w:val="0003157A"/>
    <w:rsid w:val="00031E39"/>
    <w:rsid w:val="00032F81"/>
    <w:rsid w:val="00033018"/>
    <w:rsid w:val="00033F0F"/>
    <w:rsid w:val="00034FB8"/>
    <w:rsid w:val="00036187"/>
    <w:rsid w:val="000372AE"/>
    <w:rsid w:val="00037F34"/>
    <w:rsid w:val="00041813"/>
    <w:rsid w:val="00042399"/>
    <w:rsid w:val="00042A58"/>
    <w:rsid w:val="00042AAF"/>
    <w:rsid w:val="00044352"/>
    <w:rsid w:val="000444BA"/>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1805"/>
    <w:rsid w:val="00062129"/>
    <w:rsid w:val="000631C4"/>
    <w:rsid w:val="00064B08"/>
    <w:rsid w:val="0006761B"/>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524"/>
    <w:rsid w:val="000819CB"/>
    <w:rsid w:val="00083287"/>
    <w:rsid w:val="00083D48"/>
    <w:rsid w:val="00084771"/>
    <w:rsid w:val="00084BD7"/>
    <w:rsid w:val="00087FDC"/>
    <w:rsid w:val="00092420"/>
    <w:rsid w:val="00092785"/>
    <w:rsid w:val="00093946"/>
    <w:rsid w:val="000944AE"/>
    <w:rsid w:val="0009451B"/>
    <w:rsid w:val="0009572B"/>
    <w:rsid w:val="00095B8D"/>
    <w:rsid w:val="000967F6"/>
    <w:rsid w:val="00096EDA"/>
    <w:rsid w:val="000A0353"/>
    <w:rsid w:val="000A0964"/>
    <w:rsid w:val="000A0E03"/>
    <w:rsid w:val="000A17B1"/>
    <w:rsid w:val="000A2791"/>
    <w:rsid w:val="000A28B3"/>
    <w:rsid w:val="000A321A"/>
    <w:rsid w:val="000A5994"/>
    <w:rsid w:val="000A6279"/>
    <w:rsid w:val="000A6BD3"/>
    <w:rsid w:val="000A7AFB"/>
    <w:rsid w:val="000A7B5C"/>
    <w:rsid w:val="000B2A6A"/>
    <w:rsid w:val="000B2F7A"/>
    <w:rsid w:val="000B31D9"/>
    <w:rsid w:val="000B3F94"/>
    <w:rsid w:val="000B4839"/>
    <w:rsid w:val="000B4961"/>
    <w:rsid w:val="000B6749"/>
    <w:rsid w:val="000B7251"/>
    <w:rsid w:val="000B77BD"/>
    <w:rsid w:val="000C073E"/>
    <w:rsid w:val="000C08AA"/>
    <w:rsid w:val="000C10F9"/>
    <w:rsid w:val="000C2046"/>
    <w:rsid w:val="000C3029"/>
    <w:rsid w:val="000C31C4"/>
    <w:rsid w:val="000C3A40"/>
    <w:rsid w:val="000C4157"/>
    <w:rsid w:val="000C56EF"/>
    <w:rsid w:val="000C5A26"/>
    <w:rsid w:val="000C683D"/>
    <w:rsid w:val="000C6C13"/>
    <w:rsid w:val="000C7D7F"/>
    <w:rsid w:val="000D03A5"/>
    <w:rsid w:val="000D0C0F"/>
    <w:rsid w:val="000D13E4"/>
    <w:rsid w:val="000D1F0A"/>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328A"/>
    <w:rsid w:val="000F32AA"/>
    <w:rsid w:val="000F3564"/>
    <w:rsid w:val="000F4DEE"/>
    <w:rsid w:val="000F6152"/>
    <w:rsid w:val="000F7259"/>
    <w:rsid w:val="000F7904"/>
    <w:rsid w:val="000F7BA6"/>
    <w:rsid w:val="00104D80"/>
    <w:rsid w:val="001050FA"/>
    <w:rsid w:val="00105B9D"/>
    <w:rsid w:val="00111DB6"/>
    <w:rsid w:val="00112F89"/>
    <w:rsid w:val="00113E83"/>
    <w:rsid w:val="001169F0"/>
    <w:rsid w:val="00116D9C"/>
    <w:rsid w:val="00116DF6"/>
    <w:rsid w:val="00117213"/>
    <w:rsid w:val="00117B32"/>
    <w:rsid w:val="0012085C"/>
    <w:rsid w:val="00121C39"/>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DBE"/>
    <w:rsid w:val="001551F5"/>
    <w:rsid w:val="00155EAF"/>
    <w:rsid w:val="00160127"/>
    <w:rsid w:val="00162F8F"/>
    <w:rsid w:val="0016358A"/>
    <w:rsid w:val="0016430A"/>
    <w:rsid w:val="001659D8"/>
    <w:rsid w:val="00167277"/>
    <w:rsid w:val="0016798C"/>
    <w:rsid w:val="00167D51"/>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66D"/>
    <w:rsid w:val="00191BDD"/>
    <w:rsid w:val="0019222D"/>
    <w:rsid w:val="00192BBE"/>
    <w:rsid w:val="00192F62"/>
    <w:rsid w:val="001946AC"/>
    <w:rsid w:val="0019587E"/>
    <w:rsid w:val="00195B56"/>
    <w:rsid w:val="001964D6"/>
    <w:rsid w:val="00197178"/>
    <w:rsid w:val="0019799F"/>
    <w:rsid w:val="001A1B67"/>
    <w:rsid w:val="001A1D4B"/>
    <w:rsid w:val="001A294F"/>
    <w:rsid w:val="001A5224"/>
    <w:rsid w:val="001A7008"/>
    <w:rsid w:val="001A7792"/>
    <w:rsid w:val="001A7DAC"/>
    <w:rsid w:val="001A7F99"/>
    <w:rsid w:val="001B1C5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3C3"/>
    <w:rsid w:val="001C59A9"/>
    <w:rsid w:val="001C601F"/>
    <w:rsid w:val="001D0454"/>
    <w:rsid w:val="001D0F21"/>
    <w:rsid w:val="001D143F"/>
    <w:rsid w:val="001D1B84"/>
    <w:rsid w:val="001D3A07"/>
    <w:rsid w:val="001D4EB1"/>
    <w:rsid w:val="001D4F49"/>
    <w:rsid w:val="001D5426"/>
    <w:rsid w:val="001D5518"/>
    <w:rsid w:val="001D69F5"/>
    <w:rsid w:val="001D6A45"/>
    <w:rsid w:val="001D7A77"/>
    <w:rsid w:val="001D7E1E"/>
    <w:rsid w:val="001D7E6B"/>
    <w:rsid w:val="001E00D8"/>
    <w:rsid w:val="001E0220"/>
    <w:rsid w:val="001E1734"/>
    <w:rsid w:val="001E1DC3"/>
    <w:rsid w:val="001E49C3"/>
    <w:rsid w:val="001E556D"/>
    <w:rsid w:val="001E5632"/>
    <w:rsid w:val="001E65CF"/>
    <w:rsid w:val="001E6729"/>
    <w:rsid w:val="001F05BD"/>
    <w:rsid w:val="001F0740"/>
    <w:rsid w:val="001F424F"/>
    <w:rsid w:val="001F5C80"/>
    <w:rsid w:val="001F75AC"/>
    <w:rsid w:val="001F7B7D"/>
    <w:rsid w:val="002016E3"/>
    <w:rsid w:val="00201CFD"/>
    <w:rsid w:val="00202165"/>
    <w:rsid w:val="00202475"/>
    <w:rsid w:val="0020260C"/>
    <w:rsid w:val="0020293B"/>
    <w:rsid w:val="002046A4"/>
    <w:rsid w:val="00204E27"/>
    <w:rsid w:val="00206151"/>
    <w:rsid w:val="00206483"/>
    <w:rsid w:val="00207726"/>
    <w:rsid w:val="00207BE9"/>
    <w:rsid w:val="00211105"/>
    <w:rsid w:val="002116FC"/>
    <w:rsid w:val="00211BAA"/>
    <w:rsid w:val="00211F03"/>
    <w:rsid w:val="002120CE"/>
    <w:rsid w:val="0021335E"/>
    <w:rsid w:val="00213AC1"/>
    <w:rsid w:val="002174C1"/>
    <w:rsid w:val="00220A8B"/>
    <w:rsid w:val="00220F60"/>
    <w:rsid w:val="002222A1"/>
    <w:rsid w:val="0022292C"/>
    <w:rsid w:val="00222CBA"/>
    <w:rsid w:val="002236B1"/>
    <w:rsid w:val="002244A8"/>
    <w:rsid w:val="00224973"/>
    <w:rsid w:val="002256D6"/>
    <w:rsid w:val="002257C4"/>
    <w:rsid w:val="00225BFD"/>
    <w:rsid w:val="00225DEE"/>
    <w:rsid w:val="002264A4"/>
    <w:rsid w:val="00226FF8"/>
    <w:rsid w:val="00230B86"/>
    <w:rsid w:val="002310B9"/>
    <w:rsid w:val="00232CB7"/>
    <w:rsid w:val="00232FA9"/>
    <w:rsid w:val="002346C8"/>
    <w:rsid w:val="00236CD5"/>
    <w:rsid w:val="00236FD1"/>
    <w:rsid w:val="00241239"/>
    <w:rsid w:val="00243694"/>
    <w:rsid w:val="002439D0"/>
    <w:rsid w:val="00243DEC"/>
    <w:rsid w:val="00243EB2"/>
    <w:rsid w:val="00243FFA"/>
    <w:rsid w:val="002441F5"/>
    <w:rsid w:val="00246F25"/>
    <w:rsid w:val="00247816"/>
    <w:rsid w:val="00250098"/>
    <w:rsid w:val="00250F0F"/>
    <w:rsid w:val="00251631"/>
    <w:rsid w:val="00251BE1"/>
    <w:rsid w:val="00251E2B"/>
    <w:rsid w:val="002522B0"/>
    <w:rsid w:val="00254360"/>
    <w:rsid w:val="0025486A"/>
    <w:rsid w:val="00254E7C"/>
    <w:rsid w:val="00255435"/>
    <w:rsid w:val="002603B4"/>
    <w:rsid w:val="00261807"/>
    <w:rsid w:val="00262937"/>
    <w:rsid w:val="0026385E"/>
    <w:rsid w:val="00263910"/>
    <w:rsid w:val="00264FA3"/>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6A2B"/>
    <w:rsid w:val="002A6B2D"/>
    <w:rsid w:val="002A6F2F"/>
    <w:rsid w:val="002A76D0"/>
    <w:rsid w:val="002A7896"/>
    <w:rsid w:val="002B01F8"/>
    <w:rsid w:val="002B1276"/>
    <w:rsid w:val="002B2C73"/>
    <w:rsid w:val="002B2F0D"/>
    <w:rsid w:val="002B2F53"/>
    <w:rsid w:val="002B30F7"/>
    <w:rsid w:val="002B39EE"/>
    <w:rsid w:val="002B41E8"/>
    <w:rsid w:val="002B5119"/>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05B7"/>
    <w:rsid w:val="002D1B1B"/>
    <w:rsid w:val="002D1E9D"/>
    <w:rsid w:val="002D2A27"/>
    <w:rsid w:val="002D346E"/>
    <w:rsid w:val="002D4592"/>
    <w:rsid w:val="002D529C"/>
    <w:rsid w:val="002D5460"/>
    <w:rsid w:val="002D5BFF"/>
    <w:rsid w:val="002D60E5"/>
    <w:rsid w:val="002D6130"/>
    <w:rsid w:val="002D701C"/>
    <w:rsid w:val="002D7A73"/>
    <w:rsid w:val="002D7D0A"/>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3315"/>
    <w:rsid w:val="002F4374"/>
    <w:rsid w:val="002F495C"/>
    <w:rsid w:val="002F4975"/>
    <w:rsid w:val="002F4B48"/>
    <w:rsid w:val="002F611C"/>
    <w:rsid w:val="003007CF"/>
    <w:rsid w:val="00300B76"/>
    <w:rsid w:val="003028B5"/>
    <w:rsid w:val="00302FB0"/>
    <w:rsid w:val="00303EC4"/>
    <w:rsid w:val="00304937"/>
    <w:rsid w:val="00305428"/>
    <w:rsid w:val="003069DD"/>
    <w:rsid w:val="00307125"/>
    <w:rsid w:val="00307744"/>
    <w:rsid w:val="00307F88"/>
    <w:rsid w:val="003107BB"/>
    <w:rsid w:val="00311338"/>
    <w:rsid w:val="0031377B"/>
    <w:rsid w:val="003147A5"/>
    <w:rsid w:val="0031531D"/>
    <w:rsid w:val="00315BC8"/>
    <w:rsid w:val="003160BA"/>
    <w:rsid w:val="003207E2"/>
    <w:rsid w:val="00320F2C"/>
    <w:rsid w:val="00321B9D"/>
    <w:rsid w:val="003233FE"/>
    <w:rsid w:val="003234A1"/>
    <w:rsid w:val="003236FD"/>
    <w:rsid w:val="003244F2"/>
    <w:rsid w:val="00324553"/>
    <w:rsid w:val="003249CC"/>
    <w:rsid w:val="00324B28"/>
    <w:rsid w:val="00325278"/>
    <w:rsid w:val="00326D81"/>
    <w:rsid w:val="00326DDF"/>
    <w:rsid w:val="00330182"/>
    <w:rsid w:val="00333356"/>
    <w:rsid w:val="00333651"/>
    <w:rsid w:val="00333ECC"/>
    <w:rsid w:val="0033762E"/>
    <w:rsid w:val="00340309"/>
    <w:rsid w:val="00340387"/>
    <w:rsid w:val="0034107E"/>
    <w:rsid w:val="00341271"/>
    <w:rsid w:val="003417AD"/>
    <w:rsid w:val="00342395"/>
    <w:rsid w:val="003436BB"/>
    <w:rsid w:val="00344006"/>
    <w:rsid w:val="00344129"/>
    <w:rsid w:val="00344600"/>
    <w:rsid w:val="00345371"/>
    <w:rsid w:val="0034622D"/>
    <w:rsid w:val="00347EAF"/>
    <w:rsid w:val="0035068B"/>
    <w:rsid w:val="003510B7"/>
    <w:rsid w:val="00351C64"/>
    <w:rsid w:val="003528EB"/>
    <w:rsid w:val="00352D11"/>
    <w:rsid w:val="00353458"/>
    <w:rsid w:val="00354813"/>
    <w:rsid w:val="003554FE"/>
    <w:rsid w:val="0036046B"/>
    <w:rsid w:val="00360F27"/>
    <w:rsid w:val="0036201F"/>
    <w:rsid w:val="003624C4"/>
    <w:rsid w:val="00363C4E"/>
    <w:rsid w:val="00363EB9"/>
    <w:rsid w:val="00370B94"/>
    <w:rsid w:val="00371493"/>
    <w:rsid w:val="00371B4D"/>
    <w:rsid w:val="00372037"/>
    <w:rsid w:val="00372170"/>
    <w:rsid w:val="0037303B"/>
    <w:rsid w:val="003755E0"/>
    <w:rsid w:val="003772C4"/>
    <w:rsid w:val="003777E3"/>
    <w:rsid w:val="003801DB"/>
    <w:rsid w:val="003822A0"/>
    <w:rsid w:val="003822D8"/>
    <w:rsid w:val="003822ED"/>
    <w:rsid w:val="0038235D"/>
    <w:rsid w:val="003839AA"/>
    <w:rsid w:val="00384BC9"/>
    <w:rsid w:val="00384F87"/>
    <w:rsid w:val="00386853"/>
    <w:rsid w:val="00386F3A"/>
    <w:rsid w:val="00391C84"/>
    <w:rsid w:val="00391FFE"/>
    <w:rsid w:val="00393BA2"/>
    <w:rsid w:val="003942C1"/>
    <w:rsid w:val="003946BE"/>
    <w:rsid w:val="00395956"/>
    <w:rsid w:val="00395E79"/>
    <w:rsid w:val="00397A7C"/>
    <w:rsid w:val="003A0DC3"/>
    <w:rsid w:val="003A10A2"/>
    <w:rsid w:val="003A2B02"/>
    <w:rsid w:val="003A3E8B"/>
    <w:rsid w:val="003A609F"/>
    <w:rsid w:val="003A6991"/>
    <w:rsid w:val="003B20B5"/>
    <w:rsid w:val="003B3EBA"/>
    <w:rsid w:val="003B4D3A"/>
    <w:rsid w:val="003B4F30"/>
    <w:rsid w:val="003B59FA"/>
    <w:rsid w:val="003C0824"/>
    <w:rsid w:val="003C08BF"/>
    <w:rsid w:val="003C2981"/>
    <w:rsid w:val="003C4D9C"/>
    <w:rsid w:val="003C5639"/>
    <w:rsid w:val="003C5CC9"/>
    <w:rsid w:val="003C61F9"/>
    <w:rsid w:val="003C70CF"/>
    <w:rsid w:val="003C7671"/>
    <w:rsid w:val="003D0412"/>
    <w:rsid w:val="003D074C"/>
    <w:rsid w:val="003D0FEC"/>
    <w:rsid w:val="003D1500"/>
    <w:rsid w:val="003D1CC9"/>
    <w:rsid w:val="003D2C1F"/>
    <w:rsid w:val="003D2D12"/>
    <w:rsid w:val="003D372B"/>
    <w:rsid w:val="003D3ADF"/>
    <w:rsid w:val="003D4A4E"/>
    <w:rsid w:val="003D5051"/>
    <w:rsid w:val="003D5161"/>
    <w:rsid w:val="003D54C1"/>
    <w:rsid w:val="003D5609"/>
    <w:rsid w:val="003E0041"/>
    <w:rsid w:val="003E0728"/>
    <w:rsid w:val="003E1807"/>
    <w:rsid w:val="003E3DCD"/>
    <w:rsid w:val="003E457A"/>
    <w:rsid w:val="003E473F"/>
    <w:rsid w:val="003E6406"/>
    <w:rsid w:val="003E649B"/>
    <w:rsid w:val="003E73F1"/>
    <w:rsid w:val="003E7DA8"/>
    <w:rsid w:val="003F0D12"/>
    <w:rsid w:val="003F0F68"/>
    <w:rsid w:val="003F1752"/>
    <w:rsid w:val="003F2334"/>
    <w:rsid w:val="003F2BA1"/>
    <w:rsid w:val="003F453D"/>
    <w:rsid w:val="003F4F7E"/>
    <w:rsid w:val="003F5774"/>
    <w:rsid w:val="003F5CF4"/>
    <w:rsid w:val="00400B5C"/>
    <w:rsid w:val="00400C13"/>
    <w:rsid w:val="00401506"/>
    <w:rsid w:val="00401BFA"/>
    <w:rsid w:val="00404B1F"/>
    <w:rsid w:val="00405590"/>
    <w:rsid w:val="00406FAB"/>
    <w:rsid w:val="00410BFC"/>
    <w:rsid w:val="0041180E"/>
    <w:rsid w:val="00412E44"/>
    <w:rsid w:val="00414165"/>
    <w:rsid w:val="00414EA7"/>
    <w:rsid w:val="004153D5"/>
    <w:rsid w:val="004158F9"/>
    <w:rsid w:val="00416D38"/>
    <w:rsid w:val="00416D90"/>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46B1"/>
    <w:rsid w:val="00435696"/>
    <w:rsid w:val="00435BBB"/>
    <w:rsid w:val="00435C40"/>
    <w:rsid w:val="00436B17"/>
    <w:rsid w:val="00436C93"/>
    <w:rsid w:val="00436DF9"/>
    <w:rsid w:val="00436E20"/>
    <w:rsid w:val="004377AC"/>
    <w:rsid w:val="00440AFC"/>
    <w:rsid w:val="00441129"/>
    <w:rsid w:val="00441584"/>
    <w:rsid w:val="004419B3"/>
    <w:rsid w:val="00442012"/>
    <w:rsid w:val="00442A1A"/>
    <w:rsid w:val="00442D74"/>
    <w:rsid w:val="0044461D"/>
    <w:rsid w:val="00444D54"/>
    <w:rsid w:val="00444E6C"/>
    <w:rsid w:val="00445875"/>
    <w:rsid w:val="00447993"/>
    <w:rsid w:val="00447E61"/>
    <w:rsid w:val="0045180F"/>
    <w:rsid w:val="00451D3B"/>
    <w:rsid w:val="00452BEB"/>
    <w:rsid w:val="00454126"/>
    <w:rsid w:val="00454C54"/>
    <w:rsid w:val="00456804"/>
    <w:rsid w:val="00456DC6"/>
    <w:rsid w:val="0045778D"/>
    <w:rsid w:val="004604CB"/>
    <w:rsid w:val="00463F11"/>
    <w:rsid w:val="00465660"/>
    <w:rsid w:val="0046608D"/>
    <w:rsid w:val="00466237"/>
    <w:rsid w:val="00466989"/>
    <w:rsid w:val="00466B3A"/>
    <w:rsid w:val="004679B7"/>
    <w:rsid w:val="00467F6A"/>
    <w:rsid w:val="00467FEC"/>
    <w:rsid w:val="0047029A"/>
    <w:rsid w:val="00471841"/>
    <w:rsid w:val="00472527"/>
    <w:rsid w:val="00473B77"/>
    <w:rsid w:val="00473F29"/>
    <w:rsid w:val="004741B9"/>
    <w:rsid w:val="00475E6D"/>
    <w:rsid w:val="00476ABD"/>
    <w:rsid w:val="00476B0B"/>
    <w:rsid w:val="00477188"/>
    <w:rsid w:val="0047748B"/>
    <w:rsid w:val="004803D8"/>
    <w:rsid w:val="00483048"/>
    <w:rsid w:val="004841BD"/>
    <w:rsid w:val="004847E0"/>
    <w:rsid w:val="0048537B"/>
    <w:rsid w:val="004858EF"/>
    <w:rsid w:val="00487294"/>
    <w:rsid w:val="00487C39"/>
    <w:rsid w:val="00490A10"/>
    <w:rsid w:val="00490E90"/>
    <w:rsid w:val="00493AA9"/>
    <w:rsid w:val="004948A7"/>
    <w:rsid w:val="00494DC4"/>
    <w:rsid w:val="00495295"/>
    <w:rsid w:val="004955CE"/>
    <w:rsid w:val="00496281"/>
    <w:rsid w:val="004A1B8F"/>
    <w:rsid w:val="004A379B"/>
    <w:rsid w:val="004A3C84"/>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497A"/>
    <w:rsid w:val="004D5664"/>
    <w:rsid w:val="004D5D37"/>
    <w:rsid w:val="004D68EA"/>
    <w:rsid w:val="004D75FB"/>
    <w:rsid w:val="004D7A5C"/>
    <w:rsid w:val="004E1CB0"/>
    <w:rsid w:val="004E350E"/>
    <w:rsid w:val="004E4760"/>
    <w:rsid w:val="004E632A"/>
    <w:rsid w:val="004E636B"/>
    <w:rsid w:val="004E67BF"/>
    <w:rsid w:val="004E6F5F"/>
    <w:rsid w:val="004E7FC1"/>
    <w:rsid w:val="004E7FE4"/>
    <w:rsid w:val="004F0146"/>
    <w:rsid w:val="004F19E1"/>
    <w:rsid w:val="004F2CC2"/>
    <w:rsid w:val="004F2FD5"/>
    <w:rsid w:val="004F318B"/>
    <w:rsid w:val="004F33EE"/>
    <w:rsid w:val="004F4F20"/>
    <w:rsid w:val="004F5D93"/>
    <w:rsid w:val="004F6A99"/>
    <w:rsid w:val="004F74A6"/>
    <w:rsid w:val="00500181"/>
    <w:rsid w:val="005004C0"/>
    <w:rsid w:val="00500DDE"/>
    <w:rsid w:val="00501352"/>
    <w:rsid w:val="00503133"/>
    <w:rsid w:val="0050530E"/>
    <w:rsid w:val="00505D1B"/>
    <w:rsid w:val="005062FF"/>
    <w:rsid w:val="005065F1"/>
    <w:rsid w:val="00506B69"/>
    <w:rsid w:val="005101CC"/>
    <w:rsid w:val="00511D2D"/>
    <w:rsid w:val="005120E2"/>
    <w:rsid w:val="0051210B"/>
    <w:rsid w:val="00512239"/>
    <w:rsid w:val="0051290C"/>
    <w:rsid w:val="0051315C"/>
    <w:rsid w:val="00514495"/>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898"/>
    <w:rsid w:val="00531BA4"/>
    <w:rsid w:val="0053237B"/>
    <w:rsid w:val="00532CC4"/>
    <w:rsid w:val="005340D0"/>
    <w:rsid w:val="005368EC"/>
    <w:rsid w:val="0053787D"/>
    <w:rsid w:val="00540580"/>
    <w:rsid w:val="00541BF6"/>
    <w:rsid w:val="00541D99"/>
    <w:rsid w:val="005425E0"/>
    <w:rsid w:val="00543F7D"/>
    <w:rsid w:val="00544FEB"/>
    <w:rsid w:val="0054534A"/>
    <w:rsid w:val="00545EE5"/>
    <w:rsid w:val="00546313"/>
    <w:rsid w:val="00546341"/>
    <w:rsid w:val="00546720"/>
    <w:rsid w:val="005470A8"/>
    <w:rsid w:val="0054772A"/>
    <w:rsid w:val="00550345"/>
    <w:rsid w:val="00551005"/>
    <w:rsid w:val="00551CBC"/>
    <w:rsid w:val="00552A04"/>
    <w:rsid w:val="0055396B"/>
    <w:rsid w:val="00553EE3"/>
    <w:rsid w:val="00554564"/>
    <w:rsid w:val="00555C47"/>
    <w:rsid w:val="00556B2E"/>
    <w:rsid w:val="00556C93"/>
    <w:rsid w:val="00557648"/>
    <w:rsid w:val="0056027E"/>
    <w:rsid w:val="00561C96"/>
    <w:rsid w:val="00561DC2"/>
    <w:rsid w:val="00561DE6"/>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C26"/>
    <w:rsid w:val="00577E2D"/>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E87"/>
    <w:rsid w:val="005A7625"/>
    <w:rsid w:val="005A7B96"/>
    <w:rsid w:val="005A7FE8"/>
    <w:rsid w:val="005B0912"/>
    <w:rsid w:val="005B10E3"/>
    <w:rsid w:val="005B148C"/>
    <w:rsid w:val="005B1D1E"/>
    <w:rsid w:val="005B2EB8"/>
    <w:rsid w:val="005B32E8"/>
    <w:rsid w:val="005B5D8F"/>
    <w:rsid w:val="005B5E60"/>
    <w:rsid w:val="005B6972"/>
    <w:rsid w:val="005C106D"/>
    <w:rsid w:val="005C3B1D"/>
    <w:rsid w:val="005C4BCA"/>
    <w:rsid w:val="005C527C"/>
    <w:rsid w:val="005C727A"/>
    <w:rsid w:val="005C75F4"/>
    <w:rsid w:val="005C7A7B"/>
    <w:rsid w:val="005C7DED"/>
    <w:rsid w:val="005D26EA"/>
    <w:rsid w:val="005D2E6B"/>
    <w:rsid w:val="005D3557"/>
    <w:rsid w:val="005D392A"/>
    <w:rsid w:val="005D47AB"/>
    <w:rsid w:val="005D4FC8"/>
    <w:rsid w:val="005D5010"/>
    <w:rsid w:val="005D6787"/>
    <w:rsid w:val="005D6FCD"/>
    <w:rsid w:val="005D7AFF"/>
    <w:rsid w:val="005E02A2"/>
    <w:rsid w:val="005E06AB"/>
    <w:rsid w:val="005E1092"/>
    <w:rsid w:val="005E10AD"/>
    <w:rsid w:val="005E111A"/>
    <w:rsid w:val="005E48E3"/>
    <w:rsid w:val="005E4C31"/>
    <w:rsid w:val="005E552D"/>
    <w:rsid w:val="005E6436"/>
    <w:rsid w:val="005E6735"/>
    <w:rsid w:val="005E6E54"/>
    <w:rsid w:val="005E7DE1"/>
    <w:rsid w:val="005F074A"/>
    <w:rsid w:val="005F0FF3"/>
    <w:rsid w:val="005F15DE"/>
    <w:rsid w:val="005F232B"/>
    <w:rsid w:val="005F2374"/>
    <w:rsid w:val="005F28B1"/>
    <w:rsid w:val="005F2ACE"/>
    <w:rsid w:val="005F2C0E"/>
    <w:rsid w:val="005F330E"/>
    <w:rsid w:val="005F34D1"/>
    <w:rsid w:val="005F36D7"/>
    <w:rsid w:val="005F3A81"/>
    <w:rsid w:val="005F3F7B"/>
    <w:rsid w:val="005F405A"/>
    <w:rsid w:val="005F4082"/>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8F1"/>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7A75"/>
    <w:rsid w:val="00650420"/>
    <w:rsid w:val="00650661"/>
    <w:rsid w:val="006508FE"/>
    <w:rsid w:val="00650B8B"/>
    <w:rsid w:val="00651A69"/>
    <w:rsid w:val="00652AA9"/>
    <w:rsid w:val="006548AA"/>
    <w:rsid w:val="00654DCD"/>
    <w:rsid w:val="00654ECA"/>
    <w:rsid w:val="006557E1"/>
    <w:rsid w:val="00655A95"/>
    <w:rsid w:val="00656399"/>
    <w:rsid w:val="006564D7"/>
    <w:rsid w:val="006567E6"/>
    <w:rsid w:val="006572DA"/>
    <w:rsid w:val="006602A7"/>
    <w:rsid w:val="00660D90"/>
    <w:rsid w:val="00661A11"/>
    <w:rsid w:val="00662916"/>
    <w:rsid w:val="00663E3B"/>
    <w:rsid w:val="006653E8"/>
    <w:rsid w:val="00665501"/>
    <w:rsid w:val="00665A86"/>
    <w:rsid w:val="00667059"/>
    <w:rsid w:val="006674AD"/>
    <w:rsid w:val="0066799D"/>
    <w:rsid w:val="00671833"/>
    <w:rsid w:val="00671E07"/>
    <w:rsid w:val="00673976"/>
    <w:rsid w:val="00673B89"/>
    <w:rsid w:val="00673D3C"/>
    <w:rsid w:val="006742CA"/>
    <w:rsid w:val="006744E4"/>
    <w:rsid w:val="0067456B"/>
    <w:rsid w:val="00674D74"/>
    <w:rsid w:val="00675227"/>
    <w:rsid w:val="006753B4"/>
    <w:rsid w:val="00675578"/>
    <w:rsid w:val="00675F0B"/>
    <w:rsid w:val="00680F5C"/>
    <w:rsid w:val="006818DE"/>
    <w:rsid w:val="00681D40"/>
    <w:rsid w:val="006825BE"/>
    <w:rsid w:val="00682678"/>
    <w:rsid w:val="00682C88"/>
    <w:rsid w:val="00684FA6"/>
    <w:rsid w:val="00686A08"/>
    <w:rsid w:val="00686C0A"/>
    <w:rsid w:val="00687C16"/>
    <w:rsid w:val="00691872"/>
    <w:rsid w:val="00691A60"/>
    <w:rsid w:val="006922FC"/>
    <w:rsid w:val="00693794"/>
    <w:rsid w:val="00693A39"/>
    <w:rsid w:val="00694173"/>
    <w:rsid w:val="006946B5"/>
    <w:rsid w:val="00695084"/>
    <w:rsid w:val="00696691"/>
    <w:rsid w:val="006973A5"/>
    <w:rsid w:val="00697BFF"/>
    <w:rsid w:val="006A048F"/>
    <w:rsid w:val="006A1400"/>
    <w:rsid w:val="006A2064"/>
    <w:rsid w:val="006A3C37"/>
    <w:rsid w:val="006A3CD6"/>
    <w:rsid w:val="006A44F2"/>
    <w:rsid w:val="006A4908"/>
    <w:rsid w:val="006A4B40"/>
    <w:rsid w:val="006A56C8"/>
    <w:rsid w:val="006A638E"/>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67D"/>
    <w:rsid w:val="006C1A44"/>
    <w:rsid w:val="006C37EB"/>
    <w:rsid w:val="006C3A5B"/>
    <w:rsid w:val="006C3D5B"/>
    <w:rsid w:val="006C63F2"/>
    <w:rsid w:val="006C7159"/>
    <w:rsid w:val="006C786A"/>
    <w:rsid w:val="006D05F9"/>
    <w:rsid w:val="006D2C97"/>
    <w:rsid w:val="006D2E92"/>
    <w:rsid w:val="006D47E0"/>
    <w:rsid w:val="006D5B4E"/>
    <w:rsid w:val="006D6F7E"/>
    <w:rsid w:val="006D7670"/>
    <w:rsid w:val="006D7952"/>
    <w:rsid w:val="006E098C"/>
    <w:rsid w:val="006E0FBE"/>
    <w:rsid w:val="006E16B4"/>
    <w:rsid w:val="006E2F1C"/>
    <w:rsid w:val="006E63D2"/>
    <w:rsid w:val="006E6FC5"/>
    <w:rsid w:val="006E7C43"/>
    <w:rsid w:val="006F12F3"/>
    <w:rsid w:val="006F19B4"/>
    <w:rsid w:val="006F1EFD"/>
    <w:rsid w:val="006F234F"/>
    <w:rsid w:val="006F469C"/>
    <w:rsid w:val="006F5AF2"/>
    <w:rsid w:val="006F64C4"/>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BC0"/>
    <w:rsid w:val="00726807"/>
    <w:rsid w:val="00726A5F"/>
    <w:rsid w:val="00727518"/>
    <w:rsid w:val="00727F0C"/>
    <w:rsid w:val="00730915"/>
    <w:rsid w:val="00730F8A"/>
    <w:rsid w:val="00731147"/>
    <w:rsid w:val="007321B7"/>
    <w:rsid w:val="007324EC"/>
    <w:rsid w:val="00732C33"/>
    <w:rsid w:val="00734A48"/>
    <w:rsid w:val="00735D95"/>
    <w:rsid w:val="00740DBC"/>
    <w:rsid w:val="0074133A"/>
    <w:rsid w:val="00741480"/>
    <w:rsid w:val="007427EB"/>
    <w:rsid w:val="00743968"/>
    <w:rsid w:val="00743B14"/>
    <w:rsid w:val="007447DB"/>
    <w:rsid w:val="00744909"/>
    <w:rsid w:val="00744EE4"/>
    <w:rsid w:val="00745082"/>
    <w:rsid w:val="00746319"/>
    <w:rsid w:val="0074743A"/>
    <w:rsid w:val="00747961"/>
    <w:rsid w:val="007502F6"/>
    <w:rsid w:val="00750AB0"/>
    <w:rsid w:val="007523A7"/>
    <w:rsid w:val="00752C82"/>
    <w:rsid w:val="00753456"/>
    <w:rsid w:val="00753A35"/>
    <w:rsid w:val="00753DFC"/>
    <w:rsid w:val="007548E9"/>
    <w:rsid w:val="00754C59"/>
    <w:rsid w:val="007572A9"/>
    <w:rsid w:val="00760E96"/>
    <w:rsid w:val="0076100E"/>
    <w:rsid w:val="0076373D"/>
    <w:rsid w:val="00765505"/>
    <w:rsid w:val="00765808"/>
    <w:rsid w:val="00766EE6"/>
    <w:rsid w:val="007678FF"/>
    <w:rsid w:val="00767934"/>
    <w:rsid w:val="00767F58"/>
    <w:rsid w:val="0077018E"/>
    <w:rsid w:val="00770ACF"/>
    <w:rsid w:val="00770B1A"/>
    <w:rsid w:val="00771014"/>
    <w:rsid w:val="0077215F"/>
    <w:rsid w:val="00772279"/>
    <w:rsid w:val="007736AF"/>
    <w:rsid w:val="00773AD4"/>
    <w:rsid w:val="007745AD"/>
    <w:rsid w:val="0077480E"/>
    <w:rsid w:val="00775C34"/>
    <w:rsid w:val="00775F9A"/>
    <w:rsid w:val="0077626A"/>
    <w:rsid w:val="00776738"/>
    <w:rsid w:val="0077700E"/>
    <w:rsid w:val="0077714D"/>
    <w:rsid w:val="00777F46"/>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1EE9"/>
    <w:rsid w:val="007B3188"/>
    <w:rsid w:val="007B334F"/>
    <w:rsid w:val="007B3C38"/>
    <w:rsid w:val="007B40C1"/>
    <w:rsid w:val="007B420C"/>
    <w:rsid w:val="007B5A12"/>
    <w:rsid w:val="007B699D"/>
    <w:rsid w:val="007B7F0C"/>
    <w:rsid w:val="007C0233"/>
    <w:rsid w:val="007C061A"/>
    <w:rsid w:val="007C3C3C"/>
    <w:rsid w:val="007C3E3A"/>
    <w:rsid w:val="007C406D"/>
    <w:rsid w:val="007C4653"/>
    <w:rsid w:val="007C483F"/>
    <w:rsid w:val="007C4C43"/>
    <w:rsid w:val="007C51A2"/>
    <w:rsid w:val="007C5C25"/>
    <w:rsid w:val="007C6032"/>
    <w:rsid w:val="007C625A"/>
    <w:rsid w:val="007C728B"/>
    <w:rsid w:val="007C7633"/>
    <w:rsid w:val="007D0D5F"/>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1762"/>
    <w:rsid w:val="00802752"/>
    <w:rsid w:val="00803652"/>
    <w:rsid w:val="00804260"/>
    <w:rsid w:val="008056C4"/>
    <w:rsid w:val="00805A57"/>
    <w:rsid w:val="0080609F"/>
    <w:rsid w:val="008120C6"/>
    <w:rsid w:val="008138D1"/>
    <w:rsid w:val="008148D4"/>
    <w:rsid w:val="008156C8"/>
    <w:rsid w:val="00815DD5"/>
    <w:rsid w:val="0081759E"/>
    <w:rsid w:val="008179D9"/>
    <w:rsid w:val="00821493"/>
    <w:rsid w:val="00821D3C"/>
    <w:rsid w:val="00823814"/>
    <w:rsid w:val="00823CEF"/>
    <w:rsid w:val="00824543"/>
    <w:rsid w:val="00824F6E"/>
    <w:rsid w:val="008254BF"/>
    <w:rsid w:val="008254C1"/>
    <w:rsid w:val="0082571A"/>
    <w:rsid w:val="008264D4"/>
    <w:rsid w:val="00827CB2"/>
    <w:rsid w:val="0083088A"/>
    <w:rsid w:val="008308E4"/>
    <w:rsid w:val="00830A6A"/>
    <w:rsid w:val="0083200F"/>
    <w:rsid w:val="0083303F"/>
    <w:rsid w:val="00833C93"/>
    <w:rsid w:val="00834EE7"/>
    <w:rsid w:val="008403D6"/>
    <w:rsid w:val="008403E5"/>
    <w:rsid w:val="00841083"/>
    <w:rsid w:val="0084127F"/>
    <w:rsid w:val="00841D7A"/>
    <w:rsid w:val="00843247"/>
    <w:rsid w:val="00843C21"/>
    <w:rsid w:val="00844E96"/>
    <w:rsid w:val="00844F76"/>
    <w:rsid w:val="0084511E"/>
    <w:rsid w:val="00845ECA"/>
    <w:rsid w:val="00846357"/>
    <w:rsid w:val="00850348"/>
    <w:rsid w:val="00851DEC"/>
    <w:rsid w:val="008521A1"/>
    <w:rsid w:val="00854239"/>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6D5D"/>
    <w:rsid w:val="00877EEE"/>
    <w:rsid w:val="00880471"/>
    <w:rsid w:val="00880844"/>
    <w:rsid w:val="00881E67"/>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2590"/>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AE9"/>
    <w:rsid w:val="008C3E3D"/>
    <w:rsid w:val="008C4137"/>
    <w:rsid w:val="008C4BA3"/>
    <w:rsid w:val="008C4FF3"/>
    <w:rsid w:val="008C71AE"/>
    <w:rsid w:val="008D02FF"/>
    <w:rsid w:val="008D05AA"/>
    <w:rsid w:val="008D0A64"/>
    <w:rsid w:val="008D0BAB"/>
    <w:rsid w:val="008D0FCC"/>
    <w:rsid w:val="008D13A7"/>
    <w:rsid w:val="008D1F5F"/>
    <w:rsid w:val="008D2CCB"/>
    <w:rsid w:val="008D3B7F"/>
    <w:rsid w:val="008D4BBA"/>
    <w:rsid w:val="008D6B97"/>
    <w:rsid w:val="008D7168"/>
    <w:rsid w:val="008D7E2C"/>
    <w:rsid w:val="008E069F"/>
    <w:rsid w:val="008E0941"/>
    <w:rsid w:val="008E0983"/>
    <w:rsid w:val="008E1349"/>
    <w:rsid w:val="008E1EBC"/>
    <w:rsid w:val="008E24CC"/>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A7D"/>
    <w:rsid w:val="00900F62"/>
    <w:rsid w:val="00901BE8"/>
    <w:rsid w:val="00901F1F"/>
    <w:rsid w:val="00902A03"/>
    <w:rsid w:val="009041D5"/>
    <w:rsid w:val="009057A6"/>
    <w:rsid w:val="00905F97"/>
    <w:rsid w:val="00906AC5"/>
    <w:rsid w:val="00907E28"/>
    <w:rsid w:val="00911FBA"/>
    <w:rsid w:val="009121AB"/>
    <w:rsid w:val="00912E10"/>
    <w:rsid w:val="009144CA"/>
    <w:rsid w:val="00915D24"/>
    <w:rsid w:val="00915DE5"/>
    <w:rsid w:val="00916980"/>
    <w:rsid w:val="0091769A"/>
    <w:rsid w:val="00917A71"/>
    <w:rsid w:val="00921656"/>
    <w:rsid w:val="009216B9"/>
    <w:rsid w:val="00921F15"/>
    <w:rsid w:val="00922039"/>
    <w:rsid w:val="00924A38"/>
    <w:rsid w:val="00926FC9"/>
    <w:rsid w:val="00927D9B"/>
    <w:rsid w:val="009300FE"/>
    <w:rsid w:val="009324CA"/>
    <w:rsid w:val="00932CAC"/>
    <w:rsid w:val="00933D8B"/>
    <w:rsid w:val="00934127"/>
    <w:rsid w:val="00934A3A"/>
    <w:rsid w:val="00934BCD"/>
    <w:rsid w:val="00935202"/>
    <w:rsid w:val="00935BA5"/>
    <w:rsid w:val="00936A3C"/>
    <w:rsid w:val="00936EDA"/>
    <w:rsid w:val="009372C4"/>
    <w:rsid w:val="009400CC"/>
    <w:rsid w:val="009411CC"/>
    <w:rsid w:val="00941C1E"/>
    <w:rsid w:val="0094397E"/>
    <w:rsid w:val="00943FA0"/>
    <w:rsid w:val="00944543"/>
    <w:rsid w:val="009461FB"/>
    <w:rsid w:val="0094639C"/>
    <w:rsid w:val="009474CA"/>
    <w:rsid w:val="00947AAA"/>
    <w:rsid w:val="009506F6"/>
    <w:rsid w:val="009515F9"/>
    <w:rsid w:val="00952ABF"/>
    <w:rsid w:val="0095310C"/>
    <w:rsid w:val="00953E63"/>
    <w:rsid w:val="00953F3F"/>
    <w:rsid w:val="00955C26"/>
    <w:rsid w:val="00956105"/>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63ED"/>
    <w:rsid w:val="00977424"/>
    <w:rsid w:val="009825F5"/>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E67"/>
    <w:rsid w:val="009B11FF"/>
    <w:rsid w:val="009B2F66"/>
    <w:rsid w:val="009B3625"/>
    <w:rsid w:val="009B398F"/>
    <w:rsid w:val="009B4D32"/>
    <w:rsid w:val="009B4D73"/>
    <w:rsid w:val="009B4F57"/>
    <w:rsid w:val="009B5E15"/>
    <w:rsid w:val="009B6597"/>
    <w:rsid w:val="009C0E57"/>
    <w:rsid w:val="009C17A6"/>
    <w:rsid w:val="009C28F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6DD7"/>
    <w:rsid w:val="009D7DE0"/>
    <w:rsid w:val="009E06B8"/>
    <w:rsid w:val="009E1A87"/>
    <w:rsid w:val="009E3FC8"/>
    <w:rsid w:val="009E471E"/>
    <w:rsid w:val="009E5238"/>
    <w:rsid w:val="009E555A"/>
    <w:rsid w:val="009E74FA"/>
    <w:rsid w:val="009E7B72"/>
    <w:rsid w:val="009F2863"/>
    <w:rsid w:val="009F346F"/>
    <w:rsid w:val="009F5EC1"/>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ACD"/>
    <w:rsid w:val="00A26D2F"/>
    <w:rsid w:val="00A27F4A"/>
    <w:rsid w:val="00A30155"/>
    <w:rsid w:val="00A305D8"/>
    <w:rsid w:val="00A30D56"/>
    <w:rsid w:val="00A31352"/>
    <w:rsid w:val="00A317C3"/>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5693"/>
    <w:rsid w:val="00A757FC"/>
    <w:rsid w:val="00A76451"/>
    <w:rsid w:val="00A76FCD"/>
    <w:rsid w:val="00A77D56"/>
    <w:rsid w:val="00A81228"/>
    <w:rsid w:val="00A81669"/>
    <w:rsid w:val="00A819E8"/>
    <w:rsid w:val="00A82973"/>
    <w:rsid w:val="00A82A2E"/>
    <w:rsid w:val="00A82C2D"/>
    <w:rsid w:val="00A86113"/>
    <w:rsid w:val="00A86D02"/>
    <w:rsid w:val="00A90192"/>
    <w:rsid w:val="00A9134D"/>
    <w:rsid w:val="00A93066"/>
    <w:rsid w:val="00A96C77"/>
    <w:rsid w:val="00A97F64"/>
    <w:rsid w:val="00AA0298"/>
    <w:rsid w:val="00AA0C51"/>
    <w:rsid w:val="00AA0CC4"/>
    <w:rsid w:val="00AA0F19"/>
    <w:rsid w:val="00AA15E6"/>
    <w:rsid w:val="00AA3219"/>
    <w:rsid w:val="00AA352B"/>
    <w:rsid w:val="00AA3EAC"/>
    <w:rsid w:val="00AA5B8B"/>
    <w:rsid w:val="00AA5C53"/>
    <w:rsid w:val="00AA5D11"/>
    <w:rsid w:val="00AA6FE5"/>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0C4"/>
    <w:rsid w:val="00AD2313"/>
    <w:rsid w:val="00AD272F"/>
    <w:rsid w:val="00AD36E2"/>
    <w:rsid w:val="00AD567E"/>
    <w:rsid w:val="00AD59BF"/>
    <w:rsid w:val="00AD706E"/>
    <w:rsid w:val="00AD7D2C"/>
    <w:rsid w:val="00AE0378"/>
    <w:rsid w:val="00AE23FC"/>
    <w:rsid w:val="00AE2E19"/>
    <w:rsid w:val="00AE3D4D"/>
    <w:rsid w:val="00AE405D"/>
    <w:rsid w:val="00AE4270"/>
    <w:rsid w:val="00AE550D"/>
    <w:rsid w:val="00AE6678"/>
    <w:rsid w:val="00AE68E5"/>
    <w:rsid w:val="00AF088D"/>
    <w:rsid w:val="00AF1401"/>
    <w:rsid w:val="00AF2A12"/>
    <w:rsid w:val="00AF32D5"/>
    <w:rsid w:val="00AF37A9"/>
    <w:rsid w:val="00AF4579"/>
    <w:rsid w:val="00AF4AA6"/>
    <w:rsid w:val="00AF53B4"/>
    <w:rsid w:val="00AF597E"/>
    <w:rsid w:val="00AF672B"/>
    <w:rsid w:val="00AF716A"/>
    <w:rsid w:val="00AF7CD5"/>
    <w:rsid w:val="00AF7D12"/>
    <w:rsid w:val="00B03049"/>
    <w:rsid w:val="00B036E8"/>
    <w:rsid w:val="00B0422C"/>
    <w:rsid w:val="00B05962"/>
    <w:rsid w:val="00B06018"/>
    <w:rsid w:val="00B06A63"/>
    <w:rsid w:val="00B06ADF"/>
    <w:rsid w:val="00B07BB2"/>
    <w:rsid w:val="00B112D2"/>
    <w:rsid w:val="00B1178C"/>
    <w:rsid w:val="00B119D1"/>
    <w:rsid w:val="00B122BB"/>
    <w:rsid w:val="00B13ED7"/>
    <w:rsid w:val="00B1403A"/>
    <w:rsid w:val="00B142F8"/>
    <w:rsid w:val="00B15175"/>
    <w:rsid w:val="00B16942"/>
    <w:rsid w:val="00B178CD"/>
    <w:rsid w:val="00B1798B"/>
    <w:rsid w:val="00B20930"/>
    <w:rsid w:val="00B20B2B"/>
    <w:rsid w:val="00B20C9E"/>
    <w:rsid w:val="00B20D8E"/>
    <w:rsid w:val="00B222E4"/>
    <w:rsid w:val="00B224D8"/>
    <w:rsid w:val="00B22651"/>
    <w:rsid w:val="00B236F4"/>
    <w:rsid w:val="00B23A52"/>
    <w:rsid w:val="00B26B89"/>
    <w:rsid w:val="00B270E5"/>
    <w:rsid w:val="00B303E3"/>
    <w:rsid w:val="00B309EC"/>
    <w:rsid w:val="00B30DAD"/>
    <w:rsid w:val="00B312B8"/>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C0"/>
    <w:rsid w:val="00B70657"/>
    <w:rsid w:val="00B70C0E"/>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641"/>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4FE2"/>
    <w:rsid w:val="00B952B5"/>
    <w:rsid w:val="00B953C6"/>
    <w:rsid w:val="00B97723"/>
    <w:rsid w:val="00BA0A8E"/>
    <w:rsid w:val="00BA0E53"/>
    <w:rsid w:val="00BA1286"/>
    <w:rsid w:val="00BA190D"/>
    <w:rsid w:val="00BA1A33"/>
    <w:rsid w:val="00BA2528"/>
    <w:rsid w:val="00BA3D4B"/>
    <w:rsid w:val="00BA3EAE"/>
    <w:rsid w:val="00BA5656"/>
    <w:rsid w:val="00BA75F8"/>
    <w:rsid w:val="00BA7D22"/>
    <w:rsid w:val="00BB06B8"/>
    <w:rsid w:val="00BB1C72"/>
    <w:rsid w:val="00BB2735"/>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931"/>
    <w:rsid w:val="00BD0DC5"/>
    <w:rsid w:val="00BD125C"/>
    <w:rsid w:val="00BD1DC8"/>
    <w:rsid w:val="00BD2312"/>
    <w:rsid w:val="00BD2BE4"/>
    <w:rsid w:val="00BD385D"/>
    <w:rsid w:val="00BD3AEE"/>
    <w:rsid w:val="00BD491A"/>
    <w:rsid w:val="00BD4BD5"/>
    <w:rsid w:val="00BD51CF"/>
    <w:rsid w:val="00BD5211"/>
    <w:rsid w:val="00BD5D17"/>
    <w:rsid w:val="00BD6094"/>
    <w:rsid w:val="00BD6F7A"/>
    <w:rsid w:val="00BE247C"/>
    <w:rsid w:val="00BE27EC"/>
    <w:rsid w:val="00BE2A69"/>
    <w:rsid w:val="00BE2CC2"/>
    <w:rsid w:val="00BE56F7"/>
    <w:rsid w:val="00BE5984"/>
    <w:rsid w:val="00BE5CF2"/>
    <w:rsid w:val="00BE5D7A"/>
    <w:rsid w:val="00BE6623"/>
    <w:rsid w:val="00BE665D"/>
    <w:rsid w:val="00BE7125"/>
    <w:rsid w:val="00BF073F"/>
    <w:rsid w:val="00BF0B6A"/>
    <w:rsid w:val="00BF1E24"/>
    <w:rsid w:val="00BF2C4B"/>
    <w:rsid w:val="00BF4282"/>
    <w:rsid w:val="00BF45E3"/>
    <w:rsid w:val="00BF4CBF"/>
    <w:rsid w:val="00BF5649"/>
    <w:rsid w:val="00BF61E7"/>
    <w:rsid w:val="00BF7B58"/>
    <w:rsid w:val="00C0075A"/>
    <w:rsid w:val="00C00A29"/>
    <w:rsid w:val="00C01C1A"/>
    <w:rsid w:val="00C03123"/>
    <w:rsid w:val="00C03EBD"/>
    <w:rsid w:val="00C071E1"/>
    <w:rsid w:val="00C079F1"/>
    <w:rsid w:val="00C11369"/>
    <w:rsid w:val="00C11EC6"/>
    <w:rsid w:val="00C12702"/>
    <w:rsid w:val="00C152EC"/>
    <w:rsid w:val="00C16A93"/>
    <w:rsid w:val="00C170BD"/>
    <w:rsid w:val="00C171BD"/>
    <w:rsid w:val="00C21B01"/>
    <w:rsid w:val="00C21C8B"/>
    <w:rsid w:val="00C21E60"/>
    <w:rsid w:val="00C22E53"/>
    <w:rsid w:val="00C238ED"/>
    <w:rsid w:val="00C23BFA"/>
    <w:rsid w:val="00C26F1A"/>
    <w:rsid w:val="00C301EC"/>
    <w:rsid w:val="00C3197A"/>
    <w:rsid w:val="00C31D9C"/>
    <w:rsid w:val="00C32E3D"/>
    <w:rsid w:val="00C32F09"/>
    <w:rsid w:val="00C330B0"/>
    <w:rsid w:val="00C337F2"/>
    <w:rsid w:val="00C33C5F"/>
    <w:rsid w:val="00C33E44"/>
    <w:rsid w:val="00C34825"/>
    <w:rsid w:val="00C350D0"/>
    <w:rsid w:val="00C3540D"/>
    <w:rsid w:val="00C35930"/>
    <w:rsid w:val="00C35F74"/>
    <w:rsid w:val="00C36168"/>
    <w:rsid w:val="00C362CF"/>
    <w:rsid w:val="00C36D49"/>
    <w:rsid w:val="00C36E3C"/>
    <w:rsid w:val="00C36E95"/>
    <w:rsid w:val="00C3700C"/>
    <w:rsid w:val="00C40C25"/>
    <w:rsid w:val="00C4170E"/>
    <w:rsid w:val="00C42B1D"/>
    <w:rsid w:val="00C432C4"/>
    <w:rsid w:val="00C43805"/>
    <w:rsid w:val="00C43963"/>
    <w:rsid w:val="00C43C74"/>
    <w:rsid w:val="00C44206"/>
    <w:rsid w:val="00C44716"/>
    <w:rsid w:val="00C44E90"/>
    <w:rsid w:val="00C45DE7"/>
    <w:rsid w:val="00C45E5B"/>
    <w:rsid w:val="00C51103"/>
    <w:rsid w:val="00C519B8"/>
    <w:rsid w:val="00C53656"/>
    <w:rsid w:val="00C544D5"/>
    <w:rsid w:val="00C5450C"/>
    <w:rsid w:val="00C54C14"/>
    <w:rsid w:val="00C553D4"/>
    <w:rsid w:val="00C55C54"/>
    <w:rsid w:val="00C600C6"/>
    <w:rsid w:val="00C6198E"/>
    <w:rsid w:val="00C61A85"/>
    <w:rsid w:val="00C61C33"/>
    <w:rsid w:val="00C626CE"/>
    <w:rsid w:val="00C62CE1"/>
    <w:rsid w:val="00C643FF"/>
    <w:rsid w:val="00C654B7"/>
    <w:rsid w:val="00C664A7"/>
    <w:rsid w:val="00C66FCD"/>
    <w:rsid w:val="00C674A1"/>
    <w:rsid w:val="00C67DE2"/>
    <w:rsid w:val="00C7080B"/>
    <w:rsid w:val="00C71072"/>
    <w:rsid w:val="00C715EC"/>
    <w:rsid w:val="00C7481B"/>
    <w:rsid w:val="00C769BC"/>
    <w:rsid w:val="00C76D6B"/>
    <w:rsid w:val="00C77566"/>
    <w:rsid w:val="00C779A4"/>
    <w:rsid w:val="00C77A9F"/>
    <w:rsid w:val="00C8042E"/>
    <w:rsid w:val="00C8233D"/>
    <w:rsid w:val="00C83C2B"/>
    <w:rsid w:val="00C84F43"/>
    <w:rsid w:val="00C859C3"/>
    <w:rsid w:val="00C85EFB"/>
    <w:rsid w:val="00C86198"/>
    <w:rsid w:val="00C91DE8"/>
    <w:rsid w:val="00C942B3"/>
    <w:rsid w:val="00C94F23"/>
    <w:rsid w:val="00C966C0"/>
    <w:rsid w:val="00C967A7"/>
    <w:rsid w:val="00C97058"/>
    <w:rsid w:val="00C9705B"/>
    <w:rsid w:val="00CA0223"/>
    <w:rsid w:val="00CA0988"/>
    <w:rsid w:val="00CA18A4"/>
    <w:rsid w:val="00CA2AB5"/>
    <w:rsid w:val="00CA2D2B"/>
    <w:rsid w:val="00CA3134"/>
    <w:rsid w:val="00CA3F40"/>
    <w:rsid w:val="00CA4A84"/>
    <w:rsid w:val="00CA51F0"/>
    <w:rsid w:val="00CA5645"/>
    <w:rsid w:val="00CA5D75"/>
    <w:rsid w:val="00CA696E"/>
    <w:rsid w:val="00CA7478"/>
    <w:rsid w:val="00CA7B27"/>
    <w:rsid w:val="00CB108B"/>
    <w:rsid w:val="00CB24B0"/>
    <w:rsid w:val="00CB2ACF"/>
    <w:rsid w:val="00CB2F91"/>
    <w:rsid w:val="00CB4657"/>
    <w:rsid w:val="00CB47C4"/>
    <w:rsid w:val="00CB50C6"/>
    <w:rsid w:val="00CB77D4"/>
    <w:rsid w:val="00CB7A2A"/>
    <w:rsid w:val="00CC000D"/>
    <w:rsid w:val="00CC08CD"/>
    <w:rsid w:val="00CC182E"/>
    <w:rsid w:val="00CC27DE"/>
    <w:rsid w:val="00CC2BAC"/>
    <w:rsid w:val="00CC2D78"/>
    <w:rsid w:val="00CC4879"/>
    <w:rsid w:val="00CC5002"/>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E07F1"/>
    <w:rsid w:val="00CE1841"/>
    <w:rsid w:val="00CE213D"/>
    <w:rsid w:val="00CE2828"/>
    <w:rsid w:val="00CE41A5"/>
    <w:rsid w:val="00CE5938"/>
    <w:rsid w:val="00CE6D20"/>
    <w:rsid w:val="00CE7569"/>
    <w:rsid w:val="00CE7B07"/>
    <w:rsid w:val="00CF06DD"/>
    <w:rsid w:val="00CF09EE"/>
    <w:rsid w:val="00CF133D"/>
    <w:rsid w:val="00CF1B77"/>
    <w:rsid w:val="00CF31F4"/>
    <w:rsid w:val="00CF4D73"/>
    <w:rsid w:val="00CF52F8"/>
    <w:rsid w:val="00CF56E7"/>
    <w:rsid w:val="00CF5B48"/>
    <w:rsid w:val="00CF7693"/>
    <w:rsid w:val="00CF76DD"/>
    <w:rsid w:val="00CF7DC9"/>
    <w:rsid w:val="00D00894"/>
    <w:rsid w:val="00D00E4F"/>
    <w:rsid w:val="00D018C2"/>
    <w:rsid w:val="00D01DD8"/>
    <w:rsid w:val="00D02257"/>
    <w:rsid w:val="00D0254A"/>
    <w:rsid w:val="00D03193"/>
    <w:rsid w:val="00D051E7"/>
    <w:rsid w:val="00D05F0A"/>
    <w:rsid w:val="00D121DB"/>
    <w:rsid w:val="00D12D39"/>
    <w:rsid w:val="00D131EF"/>
    <w:rsid w:val="00D13965"/>
    <w:rsid w:val="00D1691A"/>
    <w:rsid w:val="00D16EFF"/>
    <w:rsid w:val="00D20C3A"/>
    <w:rsid w:val="00D21240"/>
    <w:rsid w:val="00D21EB6"/>
    <w:rsid w:val="00D21F38"/>
    <w:rsid w:val="00D22136"/>
    <w:rsid w:val="00D22275"/>
    <w:rsid w:val="00D2251D"/>
    <w:rsid w:val="00D22987"/>
    <w:rsid w:val="00D239B9"/>
    <w:rsid w:val="00D24815"/>
    <w:rsid w:val="00D25860"/>
    <w:rsid w:val="00D26182"/>
    <w:rsid w:val="00D30E23"/>
    <w:rsid w:val="00D317CC"/>
    <w:rsid w:val="00D31EAA"/>
    <w:rsid w:val="00D339E0"/>
    <w:rsid w:val="00D3438F"/>
    <w:rsid w:val="00D3502B"/>
    <w:rsid w:val="00D411B5"/>
    <w:rsid w:val="00D4409B"/>
    <w:rsid w:val="00D44C9C"/>
    <w:rsid w:val="00D4575D"/>
    <w:rsid w:val="00D45C4A"/>
    <w:rsid w:val="00D46E69"/>
    <w:rsid w:val="00D47044"/>
    <w:rsid w:val="00D5044B"/>
    <w:rsid w:val="00D50BF0"/>
    <w:rsid w:val="00D50CF7"/>
    <w:rsid w:val="00D50E29"/>
    <w:rsid w:val="00D5140E"/>
    <w:rsid w:val="00D51AAF"/>
    <w:rsid w:val="00D524A1"/>
    <w:rsid w:val="00D5351A"/>
    <w:rsid w:val="00D535C5"/>
    <w:rsid w:val="00D53772"/>
    <w:rsid w:val="00D53C2F"/>
    <w:rsid w:val="00D53C75"/>
    <w:rsid w:val="00D552E6"/>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242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11C"/>
    <w:rsid w:val="00D90471"/>
    <w:rsid w:val="00D90493"/>
    <w:rsid w:val="00D91029"/>
    <w:rsid w:val="00D91ABC"/>
    <w:rsid w:val="00D91AFC"/>
    <w:rsid w:val="00D93770"/>
    <w:rsid w:val="00D93A2B"/>
    <w:rsid w:val="00D93D8C"/>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0B8B"/>
    <w:rsid w:val="00DD262B"/>
    <w:rsid w:val="00DD3A23"/>
    <w:rsid w:val="00DD3B3A"/>
    <w:rsid w:val="00DD42B5"/>
    <w:rsid w:val="00DD5453"/>
    <w:rsid w:val="00DD64AE"/>
    <w:rsid w:val="00DD74F0"/>
    <w:rsid w:val="00DD7711"/>
    <w:rsid w:val="00DE0F7B"/>
    <w:rsid w:val="00DE2C16"/>
    <w:rsid w:val="00DE4878"/>
    <w:rsid w:val="00DE63B8"/>
    <w:rsid w:val="00DE65AC"/>
    <w:rsid w:val="00DE6EB1"/>
    <w:rsid w:val="00DE7C94"/>
    <w:rsid w:val="00DF15CE"/>
    <w:rsid w:val="00DF18C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10D09"/>
    <w:rsid w:val="00E10D88"/>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72"/>
    <w:rsid w:val="00E31DEB"/>
    <w:rsid w:val="00E32607"/>
    <w:rsid w:val="00E338EA"/>
    <w:rsid w:val="00E33A28"/>
    <w:rsid w:val="00E33DEC"/>
    <w:rsid w:val="00E3424C"/>
    <w:rsid w:val="00E34A21"/>
    <w:rsid w:val="00E35137"/>
    <w:rsid w:val="00E371EB"/>
    <w:rsid w:val="00E4061D"/>
    <w:rsid w:val="00E40E6E"/>
    <w:rsid w:val="00E41272"/>
    <w:rsid w:val="00E42B4F"/>
    <w:rsid w:val="00E42C21"/>
    <w:rsid w:val="00E42D4E"/>
    <w:rsid w:val="00E437FA"/>
    <w:rsid w:val="00E4486E"/>
    <w:rsid w:val="00E44E62"/>
    <w:rsid w:val="00E520EE"/>
    <w:rsid w:val="00E52585"/>
    <w:rsid w:val="00E5304F"/>
    <w:rsid w:val="00E553A3"/>
    <w:rsid w:val="00E553A6"/>
    <w:rsid w:val="00E55E79"/>
    <w:rsid w:val="00E56C4E"/>
    <w:rsid w:val="00E56E3D"/>
    <w:rsid w:val="00E57068"/>
    <w:rsid w:val="00E57D3F"/>
    <w:rsid w:val="00E60BAD"/>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772B7"/>
    <w:rsid w:val="00E82672"/>
    <w:rsid w:val="00E83624"/>
    <w:rsid w:val="00E83ACC"/>
    <w:rsid w:val="00E84023"/>
    <w:rsid w:val="00E84175"/>
    <w:rsid w:val="00E84284"/>
    <w:rsid w:val="00E86695"/>
    <w:rsid w:val="00E8670D"/>
    <w:rsid w:val="00E86DE5"/>
    <w:rsid w:val="00E87F5E"/>
    <w:rsid w:val="00E910CC"/>
    <w:rsid w:val="00E915B4"/>
    <w:rsid w:val="00E920FF"/>
    <w:rsid w:val="00E92751"/>
    <w:rsid w:val="00E93364"/>
    <w:rsid w:val="00E937CE"/>
    <w:rsid w:val="00E945FC"/>
    <w:rsid w:val="00E94CA8"/>
    <w:rsid w:val="00E950BF"/>
    <w:rsid w:val="00E95C16"/>
    <w:rsid w:val="00E964E0"/>
    <w:rsid w:val="00E97508"/>
    <w:rsid w:val="00E97F77"/>
    <w:rsid w:val="00EA098D"/>
    <w:rsid w:val="00EA1A96"/>
    <w:rsid w:val="00EA1C49"/>
    <w:rsid w:val="00EA31E3"/>
    <w:rsid w:val="00EA381D"/>
    <w:rsid w:val="00EA3EC6"/>
    <w:rsid w:val="00EA4A42"/>
    <w:rsid w:val="00EA4EBF"/>
    <w:rsid w:val="00EA5CC5"/>
    <w:rsid w:val="00EA6599"/>
    <w:rsid w:val="00EA75C4"/>
    <w:rsid w:val="00EA767B"/>
    <w:rsid w:val="00EB1151"/>
    <w:rsid w:val="00EB149C"/>
    <w:rsid w:val="00EB1D73"/>
    <w:rsid w:val="00EB2E3B"/>
    <w:rsid w:val="00EB5B0E"/>
    <w:rsid w:val="00EB6456"/>
    <w:rsid w:val="00EB6954"/>
    <w:rsid w:val="00EB776E"/>
    <w:rsid w:val="00EC00DC"/>
    <w:rsid w:val="00EC0DE7"/>
    <w:rsid w:val="00EC0F7C"/>
    <w:rsid w:val="00EC222B"/>
    <w:rsid w:val="00EC2C29"/>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E5DF3"/>
    <w:rsid w:val="00EF0807"/>
    <w:rsid w:val="00EF23E0"/>
    <w:rsid w:val="00EF3006"/>
    <w:rsid w:val="00EF56DE"/>
    <w:rsid w:val="00EF6B76"/>
    <w:rsid w:val="00EF7CCE"/>
    <w:rsid w:val="00F00147"/>
    <w:rsid w:val="00F022A8"/>
    <w:rsid w:val="00F02962"/>
    <w:rsid w:val="00F02E95"/>
    <w:rsid w:val="00F0321D"/>
    <w:rsid w:val="00F04385"/>
    <w:rsid w:val="00F04A71"/>
    <w:rsid w:val="00F05E18"/>
    <w:rsid w:val="00F062AB"/>
    <w:rsid w:val="00F069A1"/>
    <w:rsid w:val="00F07C66"/>
    <w:rsid w:val="00F101D3"/>
    <w:rsid w:val="00F10A43"/>
    <w:rsid w:val="00F11DAC"/>
    <w:rsid w:val="00F12934"/>
    <w:rsid w:val="00F12FCA"/>
    <w:rsid w:val="00F14741"/>
    <w:rsid w:val="00F14BC6"/>
    <w:rsid w:val="00F14DF5"/>
    <w:rsid w:val="00F201F5"/>
    <w:rsid w:val="00F20F3A"/>
    <w:rsid w:val="00F21314"/>
    <w:rsid w:val="00F2165B"/>
    <w:rsid w:val="00F21CB8"/>
    <w:rsid w:val="00F2434B"/>
    <w:rsid w:val="00F2480D"/>
    <w:rsid w:val="00F24C79"/>
    <w:rsid w:val="00F25A1D"/>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1DF5"/>
    <w:rsid w:val="00F43FE1"/>
    <w:rsid w:val="00F446C6"/>
    <w:rsid w:val="00F4618D"/>
    <w:rsid w:val="00F4662A"/>
    <w:rsid w:val="00F4799D"/>
    <w:rsid w:val="00F47ADB"/>
    <w:rsid w:val="00F508CE"/>
    <w:rsid w:val="00F50B0A"/>
    <w:rsid w:val="00F513D6"/>
    <w:rsid w:val="00F54AE1"/>
    <w:rsid w:val="00F54BB3"/>
    <w:rsid w:val="00F57F28"/>
    <w:rsid w:val="00F610C9"/>
    <w:rsid w:val="00F611B8"/>
    <w:rsid w:val="00F61A67"/>
    <w:rsid w:val="00F61C82"/>
    <w:rsid w:val="00F62668"/>
    <w:rsid w:val="00F62FDF"/>
    <w:rsid w:val="00F636E0"/>
    <w:rsid w:val="00F64249"/>
    <w:rsid w:val="00F6428F"/>
    <w:rsid w:val="00F644B0"/>
    <w:rsid w:val="00F64649"/>
    <w:rsid w:val="00F64BDE"/>
    <w:rsid w:val="00F66150"/>
    <w:rsid w:val="00F6797C"/>
    <w:rsid w:val="00F702D0"/>
    <w:rsid w:val="00F71FF6"/>
    <w:rsid w:val="00F7370C"/>
    <w:rsid w:val="00F73E42"/>
    <w:rsid w:val="00F73F00"/>
    <w:rsid w:val="00F74438"/>
    <w:rsid w:val="00F77DB4"/>
    <w:rsid w:val="00F81546"/>
    <w:rsid w:val="00F81A42"/>
    <w:rsid w:val="00F82B20"/>
    <w:rsid w:val="00F84309"/>
    <w:rsid w:val="00F8488C"/>
    <w:rsid w:val="00F853EF"/>
    <w:rsid w:val="00F85FE2"/>
    <w:rsid w:val="00F86537"/>
    <w:rsid w:val="00F868B0"/>
    <w:rsid w:val="00F9518D"/>
    <w:rsid w:val="00F955A6"/>
    <w:rsid w:val="00F970AD"/>
    <w:rsid w:val="00F976F5"/>
    <w:rsid w:val="00FA15BE"/>
    <w:rsid w:val="00FA191D"/>
    <w:rsid w:val="00FA2F13"/>
    <w:rsid w:val="00FA45E4"/>
    <w:rsid w:val="00FA48F5"/>
    <w:rsid w:val="00FA4E52"/>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5A5C"/>
    <w:rsid w:val="00FD6A45"/>
    <w:rsid w:val="00FD6E76"/>
    <w:rsid w:val="00FD70E9"/>
    <w:rsid w:val="00FD7824"/>
    <w:rsid w:val="00FD7A80"/>
    <w:rsid w:val="00FE0251"/>
    <w:rsid w:val="00FE25AE"/>
    <w:rsid w:val="00FE2820"/>
    <w:rsid w:val="00FE2E2A"/>
    <w:rsid w:val="00FE3183"/>
    <w:rsid w:val="00FE507D"/>
    <w:rsid w:val="00FE5503"/>
    <w:rsid w:val="00FF0108"/>
    <w:rsid w:val="00FF061A"/>
    <w:rsid w:val="00FF0D12"/>
    <w:rsid w:val="00FF1E3A"/>
    <w:rsid w:val="00FF48FA"/>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405284B0-DB87-4907-8108-074D6FEA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92C"/>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character" w:customStyle="1" w:styleId="TFChar">
    <w:name w:val="TF Char"/>
    <w:link w:val="TF"/>
    <w:rsid w:val="005B2EB8"/>
    <w:rPr>
      <w:rFonts w:ascii="Arial" w:hAnsi="Arial"/>
      <w:b/>
      <w:sz w:val="24"/>
      <w:lang w:val="en-GB" w:eastAsia="en-US"/>
    </w:rPr>
  </w:style>
  <w:style w:type="character" w:customStyle="1" w:styleId="Heading1Char">
    <w:name w:val="Heading 1 Char"/>
    <w:basedOn w:val="DefaultParagraphFont"/>
    <w:link w:val="Heading1"/>
    <w:rsid w:val="005E111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05542028">
      <w:bodyDiv w:val="1"/>
      <w:marLeft w:val="0"/>
      <w:marRight w:val="0"/>
      <w:marTop w:val="0"/>
      <w:marBottom w:val="0"/>
      <w:divBdr>
        <w:top w:val="none" w:sz="0" w:space="0" w:color="auto"/>
        <w:left w:val="none" w:sz="0" w:space="0" w:color="auto"/>
        <w:bottom w:val="none" w:sz="0" w:space="0" w:color="auto"/>
        <w:right w:val="none" w:sz="0" w:space="0" w:color="auto"/>
      </w:divBdr>
      <w:divsChild>
        <w:div w:id="1552886365">
          <w:marLeft w:val="360"/>
          <w:marRight w:val="0"/>
          <w:marTop w:val="200"/>
          <w:marBottom w:val="0"/>
          <w:divBdr>
            <w:top w:val="none" w:sz="0" w:space="0" w:color="auto"/>
            <w:left w:val="none" w:sz="0" w:space="0" w:color="auto"/>
            <w:bottom w:val="none" w:sz="0" w:space="0" w:color="auto"/>
            <w:right w:val="none" w:sz="0" w:space="0" w:color="auto"/>
          </w:divBdr>
        </w:div>
        <w:div w:id="1240364442">
          <w:marLeft w:val="360"/>
          <w:marRight w:val="0"/>
          <w:marTop w:val="200"/>
          <w:marBottom w:val="0"/>
          <w:divBdr>
            <w:top w:val="none" w:sz="0" w:space="0" w:color="auto"/>
            <w:left w:val="none" w:sz="0" w:space="0" w:color="auto"/>
            <w:bottom w:val="none" w:sz="0" w:space="0" w:color="auto"/>
            <w:right w:val="none" w:sz="0" w:space="0" w:color="auto"/>
          </w:divBdr>
        </w:div>
        <w:div w:id="83765666">
          <w:marLeft w:val="360"/>
          <w:marRight w:val="0"/>
          <w:marTop w:val="200"/>
          <w:marBottom w:val="0"/>
          <w:divBdr>
            <w:top w:val="none" w:sz="0" w:space="0" w:color="auto"/>
            <w:left w:val="none" w:sz="0" w:space="0" w:color="auto"/>
            <w:bottom w:val="none" w:sz="0" w:space="0" w:color="auto"/>
            <w:right w:val="none" w:sz="0" w:space="0" w:color="auto"/>
          </w:divBdr>
        </w:div>
        <w:div w:id="160698827">
          <w:marLeft w:val="360"/>
          <w:marRight w:val="0"/>
          <w:marTop w:val="200"/>
          <w:marBottom w:val="0"/>
          <w:divBdr>
            <w:top w:val="none" w:sz="0" w:space="0" w:color="auto"/>
            <w:left w:val="none" w:sz="0" w:space="0" w:color="auto"/>
            <w:bottom w:val="none" w:sz="0" w:space="0" w:color="auto"/>
            <w:right w:val="none" w:sz="0" w:space="0" w:color="auto"/>
          </w:divBdr>
        </w:div>
        <w:div w:id="226645571">
          <w:marLeft w:val="360"/>
          <w:marRight w:val="0"/>
          <w:marTop w:val="200"/>
          <w:marBottom w:val="0"/>
          <w:divBdr>
            <w:top w:val="none" w:sz="0" w:space="0" w:color="auto"/>
            <w:left w:val="none" w:sz="0" w:space="0" w:color="auto"/>
            <w:bottom w:val="none" w:sz="0" w:space="0" w:color="auto"/>
            <w:right w:val="none" w:sz="0" w:space="0" w:color="auto"/>
          </w:divBdr>
        </w:div>
        <w:div w:id="1471628856">
          <w:marLeft w:val="360"/>
          <w:marRight w:val="0"/>
          <w:marTop w:val="200"/>
          <w:marBottom w:val="0"/>
          <w:divBdr>
            <w:top w:val="none" w:sz="0" w:space="0" w:color="auto"/>
            <w:left w:val="none" w:sz="0" w:space="0" w:color="auto"/>
            <w:bottom w:val="none" w:sz="0" w:space="0" w:color="auto"/>
            <w:right w:val="none" w:sz="0" w:space="0" w:color="auto"/>
          </w:divBdr>
        </w:div>
        <w:div w:id="859004785">
          <w:marLeft w:val="360"/>
          <w:marRight w:val="0"/>
          <w:marTop w:val="200"/>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05203853">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72199298">
      <w:bodyDiv w:val="1"/>
      <w:marLeft w:val="0"/>
      <w:marRight w:val="0"/>
      <w:marTop w:val="0"/>
      <w:marBottom w:val="0"/>
      <w:divBdr>
        <w:top w:val="none" w:sz="0" w:space="0" w:color="auto"/>
        <w:left w:val="none" w:sz="0" w:space="0" w:color="auto"/>
        <w:bottom w:val="none" w:sz="0" w:space="0" w:color="auto"/>
        <w:right w:val="none" w:sz="0" w:space="0" w:color="auto"/>
      </w:divBdr>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74787364">
      <w:bodyDiv w:val="1"/>
      <w:marLeft w:val="0"/>
      <w:marRight w:val="0"/>
      <w:marTop w:val="0"/>
      <w:marBottom w:val="0"/>
      <w:divBdr>
        <w:top w:val="none" w:sz="0" w:space="0" w:color="auto"/>
        <w:left w:val="none" w:sz="0" w:space="0" w:color="auto"/>
        <w:bottom w:val="none" w:sz="0" w:space="0" w:color="auto"/>
        <w:right w:val="none" w:sz="0" w:space="0" w:color="auto"/>
      </w:divBdr>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6DC12-CC3B-434C-A86C-410EE2EF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2154</TotalTime>
  <Pages>6</Pages>
  <Words>1325</Words>
  <Characters>7559</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Stockhammer, Thomas</cp:lastModifiedBy>
  <cp:revision>24</cp:revision>
  <cp:lastPrinted>2016-10-10T19:44:00Z</cp:lastPrinted>
  <dcterms:created xsi:type="dcterms:W3CDTF">2016-11-10T00:36:00Z</dcterms:created>
  <dcterms:modified xsi:type="dcterms:W3CDTF">2016-11-18T19:13:00Z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2123583181</vt:i4>
  </property>
  <property fmtid="{D5CDD505-2E9C-101B-9397-08002B2CF9AE}" pid="11" name="_EmailSubject">
    <vt:lpwstr>strawman document (incomplete) on TMB2 procedures for pass-through delivery</vt:lpwstr>
  </property>
  <property fmtid="{D5CDD505-2E9C-101B-9397-08002B2CF9AE}" pid="12" name="_AuthorEmail">
    <vt:lpwstr>clo@qti.qualcomm.com</vt:lpwstr>
  </property>
  <property fmtid="{D5CDD505-2E9C-101B-9397-08002B2CF9AE}" pid="13" name="_AuthorEmailDisplayName">
    <vt:lpwstr>Lo, Charles</vt:lpwstr>
  </property>
  <property fmtid="{D5CDD505-2E9C-101B-9397-08002B2CF9AE}" pid="14" name="_PreviousAdHocReviewCycleID">
    <vt:i4>-739189538</vt:i4>
  </property>
  <property fmtid="{D5CDD505-2E9C-101B-9397-08002B2CF9AE}" pid="15" name="_ReviewingToolsShownOnce">
    <vt:lpwstr/>
  </property>
</Properties>
</file>